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EDDF0" w14:textId="2CBACF6C" w:rsidR="00186F52" w:rsidRDefault="00186F52" w:rsidP="00186F52">
      <w:pPr>
        <w:pStyle w:val="3GPPHeader"/>
        <w:spacing w:after="60"/>
      </w:pPr>
      <w:r>
        <w:t xml:space="preserve">3GPP TSG-RAN WG2 #NR AH1801 </w:t>
      </w:r>
      <w:r>
        <w:tab/>
        <w:t xml:space="preserve">Tdoc </w:t>
      </w:r>
      <w:r w:rsidRPr="00186F52">
        <w:t>R2-1800421</w:t>
      </w:r>
    </w:p>
    <w:p w14:paraId="5565014D" w14:textId="199554CC" w:rsidR="00186F52" w:rsidRDefault="00186F52" w:rsidP="00186F52">
      <w:pPr>
        <w:pStyle w:val="3GPPHeader"/>
        <w:spacing w:after="60"/>
      </w:pPr>
      <w:r>
        <w:t xml:space="preserve">Vancouver, Canada, Jan 22nd – 26th, 2018 </w:t>
      </w:r>
      <w:r>
        <w:tab/>
        <w:t>(Revision R2-1713302)</w:t>
      </w:r>
    </w:p>
    <w:p w14:paraId="3B3DE2EE" w14:textId="77777777" w:rsidR="00D06E22" w:rsidRPr="00CE1F42" w:rsidRDefault="00D06E22" w:rsidP="00D06E22">
      <w:pPr>
        <w:pStyle w:val="3GPPHeader"/>
        <w:rPr>
          <w:lang w:val="en-US"/>
        </w:rPr>
      </w:pPr>
    </w:p>
    <w:p w14:paraId="78EC2CD5" w14:textId="77777777" w:rsidR="00D0359D" w:rsidRDefault="00E90E49" w:rsidP="00F64C2B">
      <w:pPr>
        <w:pStyle w:val="3GPPHeader"/>
        <w:rPr>
          <w:sz w:val="22"/>
          <w:szCs w:val="22"/>
          <w:lang w:val="en-US"/>
        </w:rPr>
      </w:pPr>
      <w:r w:rsidRPr="00CE1F42">
        <w:rPr>
          <w:sz w:val="22"/>
          <w:szCs w:val="22"/>
          <w:lang w:val="en-US"/>
        </w:rPr>
        <w:t>Agenda Item:</w:t>
      </w:r>
      <w:r w:rsidRPr="00CE1F42">
        <w:rPr>
          <w:sz w:val="22"/>
          <w:szCs w:val="22"/>
          <w:lang w:val="en-US"/>
        </w:rPr>
        <w:tab/>
      </w:r>
      <w:r w:rsidR="00140153" w:rsidRPr="00140153">
        <w:rPr>
          <w:sz w:val="22"/>
          <w:szCs w:val="22"/>
          <w:lang w:val="en-US"/>
        </w:rPr>
        <w:t>10.4.1.3.5</w:t>
      </w:r>
      <w:r w:rsidR="00140153">
        <w:rPr>
          <w:sz w:val="22"/>
          <w:szCs w:val="22"/>
          <w:lang w:val="en-US"/>
        </w:rPr>
        <w:t xml:space="preserve"> </w:t>
      </w:r>
      <w:r w:rsidR="00140153" w:rsidRPr="00140153">
        <w:rPr>
          <w:sz w:val="22"/>
          <w:szCs w:val="22"/>
          <w:lang w:val="en-US"/>
        </w:rPr>
        <w:t>Other (for non EN-DC)</w:t>
      </w:r>
    </w:p>
    <w:p w14:paraId="5DAA27F0" w14:textId="09897222" w:rsidR="00E90E49" w:rsidRPr="00181837" w:rsidRDefault="003D3C45" w:rsidP="00F64C2B">
      <w:pPr>
        <w:pStyle w:val="3GPPHeader"/>
        <w:rPr>
          <w:sz w:val="22"/>
          <w:szCs w:val="22"/>
          <w:lang w:val="en-US"/>
        </w:rPr>
      </w:pPr>
      <w:r w:rsidRPr="00CE1F42">
        <w:rPr>
          <w:sz w:val="22"/>
          <w:szCs w:val="22"/>
          <w:lang w:val="en-US"/>
        </w:rPr>
        <w:t>Source:</w:t>
      </w:r>
      <w:r w:rsidR="00E90E49" w:rsidRPr="00CE1F42">
        <w:rPr>
          <w:sz w:val="22"/>
          <w:szCs w:val="22"/>
          <w:lang w:val="en-US"/>
        </w:rPr>
        <w:tab/>
      </w:r>
      <w:r w:rsidR="00F64C2B" w:rsidRPr="00CE1F42">
        <w:rPr>
          <w:sz w:val="22"/>
          <w:szCs w:val="22"/>
          <w:lang w:val="en-US"/>
        </w:rPr>
        <w:t>Ericsson</w:t>
      </w:r>
    </w:p>
    <w:p w14:paraId="63CB047E" w14:textId="4FC8E736" w:rsidR="00E90E49" w:rsidRPr="00181837" w:rsidRDefault="003D3C45" w:rsidP="00311702">
      <w:pPr>
        <w:pStyle w:val="3GPPHeader"/>
        <w:rPr>
          <w:sz w:val="22"/>
          <w:szCs w:val="22"/>
          <w:lang w:val="en-US"/>
        </w:rPr>
      </w:pPr>
      <w:r w:rsidRPr="00181837">
        <w:rPr>
          <w:sz w:val="22"/>
          <w:szCs w:val="22"/>
          <w:lang w:val="en-US"/>
        </w:rPr>
        <w:t>Title:</w:t>
      </w:r>
      <w:r w:rsidR="00E90E49" w:rsidRPr="00181837">
        <w:rPr>
          <w:sz w:val="22"/>
          <w:szCs w:val="22"/>
          <w:lang w:val="en-US"/>
        </w:rPr>
        <w:tab/>
      </w:r>
      <w:r w:rsidR="00D27709">
        <w:rPr>
          <w:sz w:val="22"/>
          <w:szCs w:val="22"/>
          <w:lang w:val="en-US"/>
        </w:rPr>
        <w:t>Need for MSG5 at RRC resume</w:t>
      </w:r>
    </w:p>
    <w:p w14:paraId="7E783B99" w14:textId="77777777" w:rsidR="00E90E49" w:rsidRPr="00181837" w:rsidRDefault="00E90E49" w:rsidP="00D546FF">
      <w:pPr>
        <w:pStyle w:val="3GPPHeader"/>
        <w:rPr>
          <w:sz w:val="22"/>
          <w:szCs w:val="22"/>
          <w:lang w:val="en-US"/>
        </w:rPr>
      </w:pPr>
      <w:r w:rsidRPr="00181837">
        <w:rPr>
          <w:sz w:val="22"/>
          <w:szCs w:val="22"/>
          <w:lang w:val="en-US"/>
        </w:rPr>
        <w:t>Document for:</w:t>
      </w:r>
      <w:r w:rsidRPr="00181837">
        <w:rPr>
          <w:sz w:val="22"/>
          <w:szCs w:val="22"/>
          <w:lang w:val="en-US"/>
        </w:rPr>
        <w:tab/>
        <w:t>Discussion, Decision</w:t>
      </w:r>
    </w:p>
    <w:p w14:paraId="65935703" w14:textId="77777777" w:rsidR="00E90E49" w:rsidRPr="00181837" w:rsidRDefault="00E90E49" w:rsidP="00E90E49">
      <w:pPr>
        <w:rPr>
          <w:lang w:val="en-US"/>
        </w:rPr>
      </w:pPr>
    </w:p>
    <w:p w14:paraId="607E06CC" w14:textId="47CC3D2D" w:rsidR="00E90E49" w:rsidRDefault="00E90E49" w:rsidP="00CE0424">
      <w:pPr>
        <w:pStyle w:val="Heading1"/>
        <w:rPr>
          <w:lang w:val="en-US"/>
        </w:rPr>
      </w:pPr>
      <w:r w:rsidRPr="00181837">
        <w:rPr>
          <w:lang w:val="en-US"/>
        </w:rPr>
        <w:t>Introduction</w:t>
      </w:r>
    </w:p>
    <w:p w14:paraId="13FDD2C4" w14:textId="56EFC73E" w:rsidR="00D27709" w:rsidRDefault="00140153" w:rsidP="00D27709">
      <w:pPr>
        <w:rPr>
          <w:lang w:val="en-US"/>
        </w:rPr>
      </w:pPr>
      <w:r>
        <w:rPr>
          <w:lang w:val="en-US"/>
        </w:rPr>
        <w:t xml:space="preserve">In RAN2#99-bis, </w:t>
      </w:r>
      <w:r w:rsidR="00D27709">
        <w:rPr>
          <w:lang w:val="en-US"/>
        </w:rPr>
        <w:t>it was agreed that for UEs performing RNA updated (e.g. using RRC Resume with RNA cause) the network may response with a RRC release kind of message (MSG4)</w:t>
      </w:r>
      <w:r w:rsidR="00C42766">
        <w:rPr>
          <w:lang w:val="en-US"/>
        </w:rPr>
        <w:t xml:space="preserve"> on SRB1 ordering the UE to RRC_INACTIVE or RRC_</w:t>
      </w:r>
      <w:r w:rsidR="00D27709">
        <w:rPr>
          <w:lang w:val="en-US"/>
        </w:rPr>
        <w:t xml:space="preserve">IDLE. </w:t>
      </w:r>
      <w:r>
        <w:rPr>
          <w:lang w:val="en-US"/>
        </w:rPr>
        <w:t>It remained open whether that procedure would be completed by (MSG.5) from the UE to the network or whether MSG.5 could be omitted.</w:t>
      </w:r>
      <w:bookmarkStart w:id="0" w:name="_GoBack"/>
      <w:bookmarkEnd w:id="0"/>
    </w:p>
    <w:p w14:paraId="2796AAFC" w14:textId="2D42DB5F" w:rsidR="00D27709" w:rsidRDefault="00140153" w:rsidP="00D27709">
      <w:pPr>
        <w:rPr>
          <w:lang w:val="en-US"/>
        </w:rPr>
      </w:pPr>
      <w:r>
        <w:rPr>
          <w:lang w:val="en-US"/>
        </w:rPr>
        <w:t xml:space="preserve">Related to that, at an </w:t>
      </w:r>
      <w:r w:rsidR="00D27709">
        <w:rPr>
          <w:lang w:val="en-US"/>
        </w:rPr>
        <w:t>earlier meeting</w:t>
      </w:r>
      <w:r>
        <w:rPr>
          <w:lang w:val="en-US"/>
        </w:rPr>
        <w:t>,</w:t>
      </w:r>
      <w:r w:rsidR="00D27709">
        <w:rPr>
          <w:lang w:val="en-US"/>
        </w:rPr>
        <w:t xml:space="preserve"> it has been agreed that there should be MSG5 during the state transition to RRC CONNECTED</w:t>
      </w:r>
      <w:r>
        <w:rPr>
          <w:lang w:val="en-US"/>
        </w:rPr>
        <w:t xml:space="preserve">, although it remained </w:t>
      </w:r>
      <w:r w:rsidR="00D27709">
        <w:rPr>
          <w:lang w:val="en-US"/>
        </w:rPr>
        <w:t xml:space="preserve">FFS if the MSG5 </w:t>
      </w:r>
      <w:r>
        <w:rPr>
          <w:lang w:val="en-US"/>
        </w:rPr>
        <w:t xml:space="preserve">could </w:t>
      </w:r>
      <w:r w:rsidR="00D27709">
        <w:rPr>
          <w:lang w:val="en-US"/>
        </w:rPr>
        <w:t xml:space="preserve">be omitted in some cases. </w:t>
      </w:r>
    </w:p>
    <w:p w14:paraId="5E174774" w14:textId="77777777" w:rsidR="00D27709" w:rsidRDefault="00D27709" w:rsidP="00D27709">
      <w:pPr>
        <w:pStyle w:val="Doc-text2"/>
        <w:pBdr>
          <w:top w:val="single" w:sz="4" w:space="1" w:color="auto"/>
          <w:left w:val="single" w:sz="4" w:space="4" w:color="auto"/>
          <w:bottom w:val="single" w:sz="4" w:space="1" w:color="auto"/>
          <w:right w:val="single" w:sz="4" w:space="4" w:color="auto"/>
        </w:pBdr>
      </w:pPr>
      <w:r>
        <w:t>15.</w:t>
      </w:r>
      <w:r>
        <w:tab/>
        <w:t>For INACTIVE to CONNECTED RRC transition, when RAN successfully retrieves and verifies the UE context, MSG5 is RRC Connection Resume Complete kind of message over SRB1.</w:t>
      </w:r>
    </w:p>
    <w:p w14:paraId="3E1D2720" w14:textId="77777777" w:rsidR="00D27709" w:rsidRDefault="00D27709" w:rsidP="00D27709">
      <w:pPr>
        <w:pStyle w:val="Doc-text2"/>
        <w:pBdr>
          <w:top w:val="single" w:sz="4" w:space="1" w:color="auto"/>
          <w:left w:val="single" w:sz="4" w:space="4" w:color="auto"/>
          <w:bottom w:val="single" w:sz="4" w:space="1" w:color="auto"/>
          <w:right w:val="single" w:sz="4" w:space="4" w:color="auto"/>
        </w:pBdr>
      </w:pPr>
      <w:r>
        <w:t>FFS whether this MSG5 can be omitted in some case</w:t>
      </w:r>
    </w:p>
    <w:p w14:paraId="30D678B2" w14:textId="535AB7CA" w:rsidR="00D27709" w:rsidRDefault="00D27709" w:rsidP="00D27709">
      <w:pPr>
        <w:rPr>
          <w:lang w:val="en-US"/>
        </w:rPr>
      </w:pPr>
    </w:p>
    <w:p w14:paraId="5CBE591E" w14:textId="0F6FBC48" w:rsidR="00186F52" w:rsidRDefault="00186F52" w:rsidP="00186F52">
      <w:pPr>
        <w:pStyle w:val="CommentText"/>
      </w:pPr>
      <w:r>
        <w:t>The contribution analyses whether MSG.5 can be omitted in the following cases:</w:t>
      </w:r>
    </w:p>
    <w:p w14:paraId="31016076" w14:textId="77777777" w:rsidR="00186F52" w:rsidRDefault="00186F52" w:rsidP="00186F52">
      <w:pPr>
        <w:pStyle w:val="CommentText"/>
        <w:numPr>
          <w:ilvl w:val="0"/>
          <w:numId w:val="21"/>
        </w:numPr>
      </w:pPr>
      <w:r>
        <w:t>When UE triggers a RNA update and is directly released or suspended</w:t>
      </w:r>
    </w:p>
    <w:p w14:paraId="5A499E6B" w14:textId="3E85C94D" w:rsidR="00D27709" w:rsidRPr="00186F52" w:rsidRDefault="00186F52" w:rsidP="00186F52">
      <w:pPr>
        <w:pStyle w:val="CommentText"/>
        <w:numPr>
          <w:ilvl w:val="0"/>
          <w:numId w:val="21"/>
        </w:numPr>
      </w:pPr>
      <w:r>
        <w:t>When the UE triggers a resume procedure and is moved to connected</w:t>
      </w:r>
    </w:p>
    <w:p w14:paraId="7B7897A2" w14:textId="77777777" w:rsidR="00D27709" w:rsidRPr="00186F52" w:rsidRDefault="00D27709" w:rsidP="00D27709"/>
    <w:p w14:paraId="45E7E992" w14:textId="028A7A78" w:rsidR="00D27709" w:rsidRDefault="00D27709" w:rsidP="00D27709">
      <w:pPr>
        <w:pStyle w:val="Heading1"/>
        <w:rPr>
          <w:lang w:val="en-US"/>
        </w:rPr>
      </w:pPr>
      <w:r>
        <w:rPr>
          <w:lang w:val="en-US"/>
        </w:rPr>
        <w:t xml:space="preserve">Analysis of </w:t>
      </w:r>
      <w:r w:rsidR="002C6952">
        <w:rPr>
          <w:lang w:val="en-US"/>
        </w:rPr>
        <w:t>need for MSG5</w:t>
      </w:r>
      <w:r w:rsidR="007851C7">
        <w:rPr>
          <w:lang w:val="en-US"/>
        </w:rPr>
        <w:t xml:space="preserve"> when network respond with MSG4 releasing or suspending the UE</w:t>
      </w:r>
    </w:p>
    <w:p w14:paraId="5CF4AC0E" w14:textId="1A52395C" w:rsidR="00191A2D" w:rsidRDefault="00191A2D" w:rsidP="00191A2D">
      <w:pPr>
        <w:pStyle w:val="Heading2"/>
        <w:rPr>
          <w:lang w:val="en-US"/>
        </w:rPr>
      </w:pPr>
      <w:r>
        <w:rPr>
          <w:lang w:val="en-US"/>
        </w:rPr>
        <w:t>MSG3 security</w:t>
      </w:r>
    </w:p>
    <w:p w14:paraId="4D53DCAB" w14:textId="6D275819" w:rsidR="002C6952" w:rsidRDefault="002C6952" w:rsidP="002C6952">
      <w:pPr>
        <w:rPr>
          <w:lang w:val="en-US"/>
        </w:rPr>
      </w:pPr>
      <w:bookmarkStart w:id="1" w:name="_Hlk503298539"/>
      <w:r>
        <w:rPr>
          <w:lang w:val="en-US"/>
        </w:rPr>
        <w:t xml:space="preserve">The main purpose of MSG5 from a security point of view is to show that the UE is </w:t>
      </w:r>
      <w:r w:rsidR="00280DBC">
        <w:rPr>
          <w:lang w:val="en-US"/>
        </w:rPr>
        <w:t>the correct</w:t>
      </w:r>
      <w:r>
        <w:rPr>
          <w:lang w:val="en-US"/>
        </w:rPr>
        <w:t xml:space="preserve"> UE. MSG3 which has a security token may in some cases not be enough to authenticate the UE to the network. The reason for this is the following:</w:t>
      </w:r>
    </w:p>
    <w:bookmarkEnd w:id="1"/>
    <w:p w14:paraId="4FD0A9DC" w14:textId="3CBBEDE7" w:rsidR="002C6952" w:rsidRDefault="002C6952" w:rsidP="002C6952">
      <w:pPr>
        <w:pStyle w:val="ListParagraph"/>
        <w:numPr>
          <w:ilvl w:val="0"/>
          <w:numId w:val="20"/>
        </w:numPr>
      </w:pPr>
      <w:r>
        <w:t>MSG3 does not include enough space for a long enough security token</w:t>
      </w:r>
      <w:r w:rsidR="0046202B">
        <w:t>;</w:t>
      </w:r>
    </w:p>
    <w:p w14:paraId="51B8DF7A" w14:textId="78E69A42" w:rsidR="002C6952" w:rsidRDefault="002C6952" w:rsidP="002C6952">
      <w:pPr>
        <w:pStyle w:val="ListParagraph"/>
        <w:numPr>
          <w:ilvl w:val="0"/>
          <w:numId w:val="20"/>
        </w:numPr>
      </w:pPr>
      <w:r>
        <w:t>MSG3 can be replayed by an attacker</w:t>
      </w:r>
      <w:r w:rsidR="0046202B">
        <w:t xml:space="preserve"> (unless additional mechanism </w:t>
      </w:r>
      <w:proofErr w:type="gramStart"/>
      <w:r w:rsidR="0046202B">
        <w:t>are</w:t>
      </w:r>
      <w:proofErr w:type="gramEnd"/>
      <w:r w:rsidR="0046202B">
        <w:t xml:space="preserve"> added).</w:t>
      </w:r>
    </w:p>
    <w:p w14:paraId="1266AA30" w14:textId="36A1FA23" w:rsidR="002C6952" w:rsidRDefault="002C6952" w:rsidP="002C6952"/>
    <w:p w14:paraId="7F05EE5F" w14:textId="14F713A8" w:rsidR="002C6952" w:rsidRDefault="002C6952" w:rsidP="002C6952">
      <w:r>
        <w:t xml:space="preserve">In NR it would be possible to increase the size of the security token compared to LTE, but that would </w:t>
      </w:r>
      <w:r w:rsidR="0046202B">
        <w:t xml:space="preserve">still </w:t>
      </w:r>
      <w:r w:rsidR="00A62138">
        <w:t xml:space="preserve">leave the possibility of </w:t>
      </w:r>
      <w:r>
        <w:t>replay</w:t>
      </w:r>
      <w:r w:rsidR="0046202B">
        <w:t xml:space="preserve"> attacks</w:t>
      </w:r>
      <w:r>
        <w:t xml:space="preserve">. To protect against the </w:t>
      </w:r>
      <w:proofErr w:type="gramStart"/>
      <w:r w:rsidR="0046202B">
        <w:t>replay</w:t>
      </w:r>
      <w:proofErr w:type="gramEnd"/>
      <w:r w:rsidR="0046202B">
        <w:t xml:space="preserve"> </w:t>
      </w:r>
      <w:r>
        <w:t>it would be required that the security token is derived based on some dynamic information (</w:t>
      </w:r>
      <w:r w:rsidR="00A62138">
        <w:t>e</w:t>
      </w:r>
      <w:r>
        <w:t>.g. subframe number of the RACH slot, assigned C-RNTI</w:t>
      </w:r>
      <w:r w:rsidR="00A62138">
        <w:t>, etc.</w:t>
      </w:r>
      <w:r>
        <w:t>)</w:t>
      </w:r>
      <w:r w:rsidR="00A62138">
        <w:t>, so far not discussed for NR</w:t>
      </w:r>
      <w:r>
        <w:t xml:space="preserve">. </w:t>
      </w:r>
    </w:p>
    <w:p w14:paraId="58630BAE" w14:textId="4F6E6B03" w:rsidR="002C6952" w:rsidRDefault="002C6952" w:rsidP="00D767DA">
      <w:pPr>
        <w:pStyle w:val="Observation"/>
        <w:ind w:left="1710" w:hanging="1710"/>
      </w:pPr>
      <w:bookmarkStart w:id="2" w:name="_Toc503476894"/>
      <w:r>
        <w:t xml:space="preserve">With the current assumptions MSG3 is not secure enough to </w:t>
      </w:r>
      <w:r w:rsidR="00716732">
        <w:t>authenticate the UE to the RAN</w:t>
      </w:r>
      <w:r w:rsidR="00D767DA">
        <w:t>.</w:t>
      </w:r>
      <w:bookmarkEnd w:id="2"/>
    </w:p>
    <w:p w14:paraId="0F221712" w14:textId="3BB2FBB7" w:rsidR="00716732" w:rsidRDefault="00716732" w:rsidP="00D27709">
      <w:pPr>
        <w:rPr>
          <w:lang w:val="en-US"/>
        </w:rPr>
      </w:pPr>
      <w:r>
        <w:rPr>
          <w:lang w:val="en-US"/>
        </w:rPr>
        <w:t>Assuming we keep the current assumptions about MSG3</w:t>
      </w:r>
      <w:r w:rsidR="00A62138">
        <w:rPr>
          <w:lang w:val="en-US"/>
        </w:rPr>
        <w:t xml:space="preserve"> in terms of security</w:t>
      </w:r>
      <w:r>
        <w:rPr>
          <w:lang w:val="en-US"/>
        </w:rPr>
        <w:t xml:space="preserve">, it should be analyzed if a MSG5 is always needed </w:t>
      </w:r>
      <w:r w:rsidR="00A62138">
        <w:rPr>
          <w:lang w:val="en-US"/>
        </w:rPr>
        <w:t xml:space="preserve">when </w:t>
      </w:r>
      <w:r w:rsidR="00191A2D">
        <w:rPr>
          <w:lang w:val="en-US"/>
        </w:rPr>
        <w:t>the UE is immediately released or suspend</w:t>
      </w:r>
      <w:r w:rsidR="00280DBC">
        <w:rPr>
          <w:lang w:val="en-US"/>
        </w:rPr>
        <w:t>ed</w:t>
      </w:r>
      <w:r w:rsidR="00191A2D">
        <w:rPr>
          <w:lang w:val="en-US"/>
        </w:rPr>
        <w:t xml:space="preserve"> in MSG4. </w:t>
      </w:r>
    </w:p>
    <w:p w14:paraId="4A7AAB43" w14:textId="1C60E79F" w:rsidR="00191A2D" w:rsidRDefault="00191A2D" w:rsidP="00D27709">
      <w:pPr>
        <w:rPr>
          <w:lang w:val="en-US"/>
        </w:rPr>
      </w:pPr>
      <w:r>
        <w:rPr>
          <w:lang w:val="en-US"/>
        </w:rPr>
        <w:lastRenderedPageBreak/>
        <w:t>Currently in LTE</w:t>
      </w:r>
      <w:r w:rsidR="00A62138">
        <w:rPr>
          <w:lang w:val="en-US"/>
        </w:rPr>
        <w:t>,</w:t>
      </w:r>
      <w:r>
        <w:rPr>
          <w:lang w:val="en-US"/>
        </w:rPr>
        <w:t xml:space="preserve"> the security token used in MSG3 is derive</w:t>
      </w:r>
      <w:r w:rsidR="00280DBC">
        <w:rPr>
          <w:lang w:val="en-US"/>
        </w:rPr>
        <w:t>d</w:t>
      </w:r>
      <w:r>
        <w:rPr>
          <w:lang w:val="en-US"/>
        </w:rPr>
        <w:t xml:space="preserve"> from</w:t>
      </w:r>
      <w:r w:rsidR="00280DBC">
        <w:rPr>
          <w:lang w:val="en-US"/>
        </w:rPr>
        <w:t xml:space="preserve"> among other things</w:t>
      </w:r>
      <w:r>
        <w:rPr>
          <w:lang w:val="en-US"/>
        </w:rPr>
        <w:t xml:space="preserve"> the target cell ID. Doing this has the advantage that replaying the MSG3 will not be successful in other cells that the target cell ID. It would be beneficial if this assumption is also kept in NR.</w:t>
      </w:r>
    </w:p>
    <w:p w14:paraId="0964CA9B" w14:textId="2ADDA46C" w:rsidR="00191A2D" w:rsidRDefault="00191A2D" w:rsidP="00D767DA">
      <w:pPr>
        <w:pStyle w:val="Observation"/>
        <w:ind w:left="1710" w:hanging="1710"/>
        <w:rPr>
          <w:lang w:val="en-US"/>
        </w:rPr>
      </w:pPr>
      <w:bookmarkStart w:id="3" w:name="_Toc503476895"/>
      <w:r>
        <w:rPr>
          <w:lang w:val="en-US"/>
        </w:rPr>
        <w:t>Including the Cell ID in the derivation of the security token in MSG3 as in LTE is beneficial since it avoids replay attacks in other cells.</w:t>
      </w:r>
      <w:bookmarkEnd w:id="3"/>
      <w:r>
        <w:rPr>
          <w:lang w:val="en-US"/>
        </w:rPr>
        <w:t xml:space="preserve"> </w:t>
      </w:r>
    </w:p>
    <w:p w14:paraId="4955C0A9" w14:textId="0E141CE5" w:rsidR="00191A2D" w:rsidRDefault="00191A2D" w:rsidP="00191A2D">
      <w:pPr>
        <w:pStyle w:val="Heading2"/>
        <w:rPr>
          <w:lang w:val="en-US"/>
        </w:rPr>
      </w:pPr>
      <w:r>
        <w:rPr>
          <w:lang w:val="en-US"/>
        </w:rPr>
        <w:t>MSG4 security</w:t>
      </w:r>
    </w:p>
    <w:p w14:paraId="4885EFDD" w14:textId="2709DF2A" w:rsidR="00C42766" w:rsidRDefault="00C42766" w:rsidP="00D27709">
      <w:pPr>
        <w:rPr>
          <w:rFonts w:eastAsia="MS Mincho"/>
          <w:szCs w:val="24"/>
          <w:lang w:eastAsia="en-GB"/>
        </w:rPr>
      </w:pPr>
      <w:r>
        <w:rPr>
          <w:lang w:val="en-US"/>
        </w:rPr>
        <w:t>Given that MSG4 is sent on SRB1</w:t>
      </w:r>
      <w:r w:rsidR="00B938E6">
        <w:rPr>
          <w:lang w:val="en-US"/>
        </w:rPr>
        <w:t>,</w:t>
      </w:r>
      <w:r>
        <w:rPr>
          <w:lang w:val="en-US"/>
        </w:rPr>
        <w:t xml:space="preserve"> it will be integrity protected</w:t>
      </w:r>
      <w:r w:rsidR="00B938E6">
        <w:rPr>
          <w:lang w:val="en-US"/>
        </w:rPr>
        <w:t xml:space="preserve"> and possibly encrypted, according to </w:t>
      </w:r>
      <w:r>
        <w:rPr>
          <w:lang w:val="en-US"/>
        </w:rPr>
        <w:t>an earlier RAN2 agreement. In case the message is used to re-suspend the UE to RRC_INACTIVE it has been agreed that this message can include all parameters that can be included in the message used to order the UE to RRC_INACTIVE from RRC_CONNECTED</w:t>
      </w:r>
      <w:r w:rsidR="00B938E6">
        <w:rPr>
          <w:lang w:val="en-US"/>
        </w:rPr>
        <w:t xml:space="preserve">. The agreement explicitly includes the </w:t>
      </w:r>
      <w:r w:rsidRPr="005412AE">
        <w:rPr>
          <w:rFonts w:eastAsia="MS Mincho"/>
          <w:szCs w:val="24"/>
          <w:lang w:eastAsia="en-GB"/>
        </w:rPr>
        <w:t>I-RNTI</w:t>
      </w:r>
      <w:r w:rsidR="00B938E6">
        <w:rPr>
          <w:rFonts w:eastAsia="MS Mincho"/>
          <w:szCs w:val="24"/>
          <w:lang w:eastAsia="en-GB"/>
        </w:rPr>
        <w:t xml:space="preserve"> and, as that could be used by </w:t>
      </w:r>
      <w:proofErr w:type="gramStart"/>
      <w:r w:rsidR="00B938E6">
        <w:rPr>
          <w:rFonts w:eastAsia="MS Mincho"/>
          <w:szCs w:val="24"/>
          <w:lang w:eastAsia="en-GB"/>
        </w:rPr>
        <w:t>a an</w:t>
      </w:r>
      <w:proofErr w:type="gramEnd"/>
      <w:r w:rsidR="00B938E6">
        <w:rPr>
          <w:rFonts w:eastAsia="MS Mincho"/>
          <w:szCs w:val="24"/>
          <w:lang w:eastAsia="en-GB"/>
        </w:rPr>
        <w:t xml:space="preserve"> attacker to track the UE, it should be transmitted as in the ordinary release message i.e. encrypted</w:t>
      </w:r>
      <w:r>
        <w:rPr>
          <w:rFonts w:eastAsia="MS Mincho"/>
          <w:szCs w:val="24"/>
          <w:lang w:eastAsia="en-GB"/>
        </w:rPr>
        <w:t xml:space="preserve">. </w:t>
      </w:r>
    </w:p>
    <w:p w14:paraId="71322383" w14:textId="15E6C6CC" w:rsidR="00C42766" w:rsidRDefault="00C42766" w:rsidP="00B938E6">
      <w:pPr>
        <w:pStyle w:val="Observation"/>
        <w:ind w:left="1710" w:hanging="1710"/>
        <w:rPr>
          <w:lang w:val="en-US"/>
        </w:rPr>
      </w:pPr>
      <w:bookmarkStart w:id="4" w:name="_Toc503476896"/>
      <w:r>
        <w:rPr>
          <w:lang w:val="en-US"/>
        </w:rPr>
        <w:t xml:space="preserve">MSG4 (sent on SRB1) ordering UE to RRC_INACTIVE includes sensitive information and </w:t>
      </w:r>
      <w:r w:rsidR="00B938E6">
        <w:rPr>
          <w:lang w:val="en-US"/>
        </w:rPr>
        <w:t>should be encrypted</w:t>
      </w:r>
      <w:r>
        <w:rPr>
          <w:lang w:val="en-US"/>
        </w:rPr>
        <w:t>.</w:t>
      </w:r>
      <w:bookmarkEnd w:id="4"/>
      <w:r>
        <w:rPr>
          <w:lang w:val="en-US"/>
        </w:rPr>
        <w:t xml:space="preserve"> </w:t>
      </w:r>
    </w:p>
    <w:p w14:paraId="4AC8359B" w14:textId="5AF86E42" w:rsidR="00C42766" w:rsidRDefault="00C42766" w:rsidP="00D27709">
      <w:pPr>
        <w:rPr>
          <w:lang w:val="en-US"/>
        </w:rPr>
      </w:pPr>
      <w:r>
        <w:rPr>
          <w:lang w:val="en-US"/>
        </w:rPr>
        <w:t xml:space="preserve">If MSG4 ordering </w:t>
      </w:r>
      <w:r w:rsidR="00280DBC">
        <w:rPr>
          <w:lang w:val="en-US"/>
        </w:rPr>
        <w:t xml:space="preserve">the </w:t>
      </w:r>
      <w:r>
        <w:rPr>
          <w:lang w:val="en-US"/>
        </w:rPr>
        <w:t xml:space="preserve">UE to RRC_INACTIVE is encrypted there is no </w:t>
      </w:r>
      <w:proofErr w:type="gramStart"/>
      <w:r>
        <w:rPr>
          <w:lang w:val="en-US"/>
        </w:rPr>
        <w:t>reason why</w:t>
      </w:r>
      <w:proofErr w:type="gramEnd"/>
      <w:r>
        <w:rPr>
          <w:lang w:val="en-US"/>
        </w:rPr>
        <w:t xml:space="preserve"> not the MSG4 message used to order UE to RRC_IDLE should not be encrypted. </w:t>
      </w:r>
    </w:p>
    <w:p w14:paraId="187DA240" w14:textId="38DD0C24" w:rsidR="00C42766" w:rsidRDefault="00C42766" w:rsidP="00B938E6">
      <w:pPr>
        <w:pStyle w:val="Observation"/>
        <w:ind w:left="1710" w:hanging="1710"/>
        <w:rPr>
          <w:lang w:val="en-US"/>
        </w:rPr>
      </w:pPr>
      <w:bookmarkStart w:id="5" w:name="_Toc503476897"/>
      <w:r>
        <w:rPr>
          <w:lang w:val="en-US"/>
        </w:rPr>
        <w:t>If MSG4 ordering UE to RRC_INACTIVE is encrypted</w:t>
      </w:r>
      <w:r w:rsidR="00B938E6">
        <w:rPr>
          <w:lang w:val="en-US"/>
        </w:rPr>
        <w:t>,</w:t>
      </w:r>
      <w:r>
        <w:rPr>
          <w:lang w:val="en-US"/>
        </w:rPr>
        <w:t xml:space="preserve"> also MSG4 ordering UE to RRC_IDLE should be encrypted</w:t>
      </w:r>
      <w:r w:rsidR="00B938E6">
        <w:rPr>
          <w:lang w:val="en-US"/>
        </w:rPr>
        <w:t>,</w:t>
      </w:r>
      <w:r>
        <w:rPr>
          <w:lang w:val="en-US"/>
        </w:rPr>
        <w:t xml:space="preserve"> since both use SRB1 and encryption is always good from a security perspective.</w:t>
      </w:r>
      <w:bookmarkEnd w:id="5"/>
    </w:p>
    <w:p w14:paraId="29011778" w14:textId="74108E26" w:rsidR="00803365" w:rsidRDefault="00803365" w:rsidP="00D27709">
      <w:pPr>
        <w:rPr>
          <w:lang w:val="en-US"/>
        </w:rPr>
      </w:pPr>
      <w:proofErr w:type="gramStart"/>
      <w:r>
        <w:rPr>
          <w:lang w:val="en-US"/>
        </w:rPr>
        <w:t xml:space="preserve">Assuming </w:t>
      </w:r>
      <w:r w:rsidR="00B938E6">
        <w:rPr>
          <w:lang w:val="en-US"/>
        </w:rPr>
        <w:t>that</w:t>
      </w:r>
      <w:proofErr w:type="gramEnd"/>
      <w:r w:rsidR="00B938E6">
        <w:rPr>
          <w:lang w:val="en-US"/>
        </w:rPr>
        <w:t xml:space="preserve"> M</w:t>
      </w:r>
      <w:r w:rsidR="00064C94">
        <w:rPr>
          <w:lang w:val="en-US"/>
        </w:rPr>
        <w:t>SG</w:t>
      </w:r>
      <w:r w:rsidR="00B938E6">
        <w:rPr>
          <w:lang w:val="en-US"/>
        </w:rPr>
        <w:t xml:space="preserve">4 is </w:t>
      </w:r>
      <w:r>
        <w:rPr>
          <w:lang w:val="en-US"/>
        </w:rPr>
        <w:t>encrypted</w:t>
      </w:r>
      <w:r w:rsidR="00B938E6">
        <w:rPr>
          <w:lang w:val="en-US"/>
        </w:rPr>
        <w:t>,</w:t>
      </w:r>
      <w:r>
        <w:rPr>
          <w:lang w:val="en-US"/>
        </w:rPr>
        <w:t xml:space="preserve"> it is not possible for a fake UE, replaying a MSG3 from a real UE</w:t>
      </w:r>
      <w:r w:rsidR="00B938E6">
        <w:rPr>
          <w:lang w:val="en-US"/>
        </w:rPr>
        <w:t>,</w:t>
      </w:r>
      <w:r>
        <w:rPr>
          <w:lang w:val="en-US"/>
        </w:rPr>
        <w:t xml:space="preserve"> to obtain any secrets about the real UE.</w:t>
      </w:r>
      <w:r w:rsidR="00064C94">
        <w:rPr>
          <w:lang w:val="en-US"/>
        </w:rPr>
        <w:t xml:space="preserve"> Consider an example of an attempted attack</w:t>
      </w:r>
      <w:r>
        <w:rPr>
          <w:lang w:val="en-US"/>
        </w:rPr>
        <w:t>:</w:t>
      </w:r>
    </w:p>
    <w:p w14:paraId="1400FA83" w14:textId="65DC2040" w:rsidR="00803365" w:rsidRDefault="00803365" w:rsidP="00803365">
      <w:pPr>
        <w:pStyle w:val="ListParagraph"/>
        <w:numPr>
          <w:ilvl w:val="0"/>
          <w:numId w:val="19"/>
        </w:numPr>
      </w:pPr>
      <w:r>
        <w:t>Real UE A sends a RRC resume request message (MSG3)</w:t>
      </w:r>
      <w:r w:rsidR="00064C94">
        <w:t>;</w:t>
      </w:r>
    </w:p>
    <w:p w14:paraId="3F2CBBED" w14:textId="3A2A4B4E" w:rsidR="00803365" w:rsidRDefault="00803365" w:rsidP="00803365">
      <w:pPr>
        <w:pStyle w:val="ListParagraph"/>
        <w:numPr>
          <w:ilvl w:val="0"/>
          <w:numId w:val="19"/>
        </w:numPr>
      </w:pPr>
      <w:r>
        <w:t>Fake UE interferes with the transmission and somehow intercepts the message without it reaching the network</w:t>
      </w:r>
      <w:r w:rsidR="00064C94">
        <w:t>;</w:t>
      </w:r>
    </w:p>
    <w:p w14:paraId="5A64A004" w14:textId="0397C0C9" w:rsidR="00803365" w:rsidRDefault="00803365" w:rsidP="00803365">
      <w:pPr>
        <w:pStyle w:val="ListParagraph"/>
        <w:numPr>
          <w:ilvl w:val="0"/>
          <w:numId w:val="19"/>
        </w:numPr>
      </w:pPr>
      <w:r>
        <w:t>Fake UE replays MSG3 towards network and receive MSG4 response</w:t>
      </w:r>
      <w:r w:rsidR="00064C94">
        <w:t>;</w:t>
      </w:r>
      <w:r>
        <w:t xml:space="preserve"> </w:t>
      </w:r>
    </w:p>
    <w:p w14:paraId="33012CFB" w14:textId="6FCBA380" w:rsidR="00803365" w:rsidRDefault="00803365" w:rsidP="00803365">
      <w:pPr>
        <w:pStyle w:val="ListParagraph"/>
        <w:numPr>
          <w:ilvl w:val="0"/>
          <w:numId w:val="19"/>
        </w:numPr>
      </w:pPr>
      <w:r>
        <w:t>Since MSG4 is encrypted</w:t>
      </w:r>
      <w:r w:rsidR="00064C94">
        <w:t>,</w:t>
      </w:r>
      <w:r>
        <w:t xml:space="preserve"> fake UE cannot read MSG4</w:t>
      </w:r>
      <w:r w:rsidR="00064C94">
        <w:t xml:space="preserve"> and, consequently, cannot track the UE</w:t>
      </w:r>
    </w:p>
    <w:p w14:paraId="08FEC499" w14:textId="77777777" w:rsidR="00803365" w:rsidRDefault="00803365" w:rsidP="00803365"/>
    <w:p w14:paraId="21174D82" w14:textId="77777777" w:rsidR="00803365" w:rsidRDefault="00803365" w:rsidP="00064C94">
      <w:pPr>
        <w:pStyle w:val="Observation"/>
        <w:ind w:left="1710" w:hanging="1710"/>
        <w:rPr>
          <w:lang w:val="en-US"/>
        </w:rPr>
      </w:pPr>
      <w:bookmarkStart w:id="6" w:name="_Toc503476898"/>
      <w:r>
        <w:rPr>
          <w:lang w:val="en-US"/>
        </w:rPr>
        <w:t>Encrypting MSG4 makes MSG3 reply attacks less interesting since MSG4 does not contain any useful information for the attacker.</w:t>
      </w:r>
      <w:bookmarkEnd w:id="6"/>
      <w:r>
        <w:rPr>
          <w:lang w:val="en-US"/>
        </w:rPr>
        <w:t xml:space="preserve"> </w:t>
      </w:r>
    </w:p>
    <w:p w14:paraId="4A31DDCF" w14:textId="77777777" w:rsidR="00803365" w:rsidRDefault="00803365" w:rsidP="00803365">
      <w:pPr>
        <w:pStyle w:val="Observation"/>
        <w:numPr>
          <w:ilvl w:val="0"/>
          <w:numId w:val="0"/>
        </w:numPr>
        <w:rPr>
          <w:b w:val="0"/>
          <w:lang w:val="en-US"/>
        </w:rPr>
      </w:pPr>
    </w:p>
    <w:p w14:paraId="065D1C3A" w14:textId="7E8C2718" w:rsidR="00191A2D" w:rsidRDefault="00191A2D" w:rsidP="00191A2D">
      <w:pPr>
        <w:pStyle w:val="Heading2"/>
        <w:rPr>
          <w:lang w:val="en-US"/>
        </w:rPr>
      </w:pPr>
      <w:r>
        <w:rPr>
          <w:lang w:val="en-US"/>
        </w:rPr>
        <w:t xml:space="preserve">Need for MSG5 </w:t>
      </w:r>
    </w:p>
    <w:p w14:paraId="4713486D" w14:textId="7878CD75" w:rsidR="00191A2D" w:rsidRDefault="007851C7" w:rsidP="00191A2D">
      <w:pPr>
        <w:rPr>
          <w:lang w:val="en-US"/>
        </w:rPr>
      </w:pPr>
      <w:r>
        <w:rPr>
          <w:lang w:val="en-US"/>
        </w:rPr>
        <w:t>Assuming we do not have a MSG</w:t>
      </w:r>
      <w:r w:rsidR="00D03EAD">
        <w:rPr>
          <w:lang w:val="en-US"/>
        </w:rPr>
        <w:t>5</w:t>
      </w:r>
      <w:r>
        <w:rPr>
          <w:lang w:val="en-US"/>
        </w:rPr>
        <w:t xml:space="preserve"> w</w:t>
      </w:r>
      <w:r w:rsidR="00191A2D">
        <w:rPr>
          <w:lang w:val="en-US"/>
        </w:rPr>
        <w:t>hen the network immediately release</w:t>
      </w:r>
      <w:r w:rsidR="00280DBC">
        <w:rPr>
          <w:lang w:val="en-US"/>
        </w:rPr>
        <w:t>s</w:t>
      </w:r>
      <w:r w:rsidR="00191A2D">
        <w:rPr>
          <w:lang w:val="en-US"/>
        </w:rPr>
        <w:t xml:space="preserve"> or suspend a UE performing a resume request</w:t>
      </w:r>
      <w:r>
        <w:rPr>
          <w:lang w:val="en-US"/>
        </w:rPr>
        <w:t>,</w:t>
      </w:r>
      <w:r w:rsidR="00191A2D">
        <w:rPr>
          <w:lang w:val="en-US"/>
        </w:rPr>
        <w:t xml:space="preserve"> the UE will go away and stay away until UL data or signaling arrives or DL paging. When doing this</w:t>
      </w:r>
      <w:r w:rsidR="00064C94">
        <w:rPr>
          <w:lang w:val="en-US"/>
        </w:rPr>
        <w:t>,</w:t>
      </w:r>
      <w:r w:rsidR="00191A2D">
        <w:rPr>
          <w:lang w:val="en-US"/>
        </w:rPr>
        <w:t xml:space="preserve"> it is important </w:t>
      </w:r>
      <w:r w:rsidR="00064C94">
        <w:rPr>
          <w:lang w:val="en-US"/>
        </w:rPr>
        <w:t xml:space="preserve">to avoid any state mismatch, i.e., </w:t>
      </w:r>
      <w:r w:rsidR="00191A2D">
        <w:rPr>
          <w:lang w:val="en-US"/>
        </w:rPr>
        <w:t xml:space="preserve">that the UE and network context is </w:t>
      </w:r>
      <w:proofErr w:type="gramStart"/>
      <w:r w:rsidR="00191A2D">
        <w:rPr>
          <w:lang w:val="en-US"/>
        </w:rPr>
        <w:t>in synch</w:t>
      </w:r>
      <w:proofErr w:type="gramEnd"/>
      <w:r w:rsidR="00191A2D">
        <w:rPr>
          <w:lang w:val="en-US"/>
        </w:rPr>
        <w:t xml:space="preserve"> since</w:t>
      </w:r>
      <w:r w:rsidR="00064C94">
        <w:rPr>
          <w:lang w:val="en-US"/>
        </w:rPr>
        <w:t>,</w:t>
      </w:r>
      <w:r w:rsidR="00191A2D">
        <w:rPr>
          <w:lang w:val="en-US"/>
        </w:rPr>
        <w:t xml:space="preserve"> otherwise the UE might not be reachable from the network. </w:t>
      </w:r>
    </w:p>
    <w:p w14:paraId="4348D801" w14:textId="07031BB9" w:rsidR="00191A2D" w:rsidRDefault="00191A2D" w:rsidP="00191A2D">
      <w:pPr>
        <w:rPr>
          <w:lang w:val="en-US"/>
        </w:rPr>
      </w:pPr>
      <w:r>
        <w:rPr>
          <w:lang w:val="en-US"/>
        </w:rPr>
        <w:t>In case a fake UE replays MSG3</w:t>
      </w:r>
      <w:r w:rsidR="00064C94">
        <w:rPr>
          <w:lang w:val="en-US"/>
        </w:rPr>
        <w:t>,</w:t>
      </w:r>
      <w:r>
        <w:rPr>
          <w:lang w:val="en-US"/>
        </w:rPr>
        <w:t xml:space="preserve"> it may be so that the network respond</w:t>
      </w:r>
      <w:r w:rsidR="00D767DA">
        <w:rPr>
          <w:lang w:val="en-US"/>
        </w:rPr>
        <w:t>s</w:t>
      </w:r>
      <w:r>
        <w:rPr>
          <w:lang w:val="en-US"/>
        </w:rPr>
        <w:t xml:space="preserve"> with MSG4</w:t>
      </w:r>
      <w:r w:rsidR="00064C94">
        <w:rPr>
          <w:lang w:val="en-US"/>
        </w:rPr>
        <w:t>,</w:t>
      </w:r>
      <w:r>
        <w:rPr>
          <w:lang w:val="en-US"/>
        </w:rPr>
        <w:t xml:space="preserve"> ordering </w:t>
      </w:r>
      <w:r w:rsidR="00064C94">
        <w:rPr>
          <w:lang w:val="en-US"/>
        </w:rPr>
        <w:t xml:space="preserve">the </w:t>
      </w:r>
      <w:r>
        <w:rPr>
          <w:lang w:val="en-US"/>
        </w:rPr>
        <w:t>UE to RRC_INACTIVE or RRC_IDLE. In this case</w:t>
      </w:r>
      <w:r w:rsidR="00064C94">
        <w:rPr>
          <w:lang w:val="en-US"/>
        </w:rPr>
        <w:t>,</w:t>
      </w:r>
      <w:r>
        <w:rPr>
          <w:lang w:val="en-US"/>
        </w:rPr>
        <w:t xml:space="preserve"> the UE context between the real UE and the network may be temporarily </w:t>
      </w:r>
      <w:proofErr w:type="gramStart"/>
      <w:r>
        <w:rPr>
          <w:lang w:val="en-US"/>
        </w:rPr>
        <w:t>out of synch</w:t>
      </w:r>
      <w:proofErr w:type="gramEnd"/>
      <w:r>
        <w:rPr>
          <w:lang w:val="en-US"/>
        </w:rPr>
        <w:t xml:space="preserve">. </w:t>
      </w:r>
    </w:p>
    <w:p w14:paraId="18274E27" w14:textId="0F2122A4" w:rsidR="00191A2D" w:rsidRDefault="007851C7" w:rsidP="00191A2D">
      <w:pPr>
        <w:rPr>
          <w:lang w:val="en-US"/>
        </w:rPr>
      </w:pPr>
      <w:r>
        <w:rPr>
          <w:lang w:val="en-US"/>
        </w:rPr>
        <w:t>Assuming though that the real UE will continue to contact the network until it receives a valid MSG4, the problem above might not be so sever</w:t>
      </w:r>
      <w:r w:rsidR="00D03EAD">
        <w:rPr>
          <w:lang w:val="en-US"/>
        </w:rPr>
        <w:t>e</w:t>
      </w:r>
      <w:r>
        <w:rPr>
          <w:lang w:val="en-US"/>
        </w:rPr>
        <w:t xml:space="preserve">. Our assumption is that the UE will continue to contact the network e.g. in case it is performing a RNA update, or based on request from higher layers. </w:t>
      </w:r>
      <w:proofErr w:type="gramStart"/>
      <w:r>
        <w:rPr>
          <w:lang w:val="en-US"/>
        </w:rPr>
        <w:t>So</w:t>
      </w:r>
      <w:proofErr w:type="gramEnd"/>
      <w:r>
        <w:rPr>
          <w:lang w:val="en-US"/>
        </w:rPr>
        <w:t xml:space="preserve"> if an attacker replays MSG3 it will not cause any significant damage since the UE will anyway comeback with another attempt which potentially would involve the network falling back to the RRC Connection Setup procedure. </w:t>
      </w:r>
    </w:p>
    <w:p w14:paraId="6890752C" w14:textId="3A9513D7" w:rsidR="00191A2D" w:rsidRDefault="007851C7" w:rsidP="00D767DA">
      <w:pPr>
        <w:pStyle w:val="Observation"/>
        <w:ind w:left="1710" w:hanging="1710"/>
        <w:rPr>
          <w:lang w:val="en-US"/>
        </w:rPr>
      </w:pPr>
      <w:bookmarkStart w:id="7" w:name="_Toc503476899"/>
      <w:r>
        <w:rPr>
          <w:lang w:val="en-US"/>
        </w:rPr>
        <w:t>Assuming the UE will continue to contact the network until it receives a valid MSG4, any replay attacks on MSG3 will only create a temporal problem for the UE.</w:t>
      </w:r>
      <w:bookmarkEnd w:id="7"/>
      <w:r>
        <w:rPr>
          <w:lang w:val="en-US"/>
        </w:rPr>
        <w:t xml:space="preserve"> </w:t>
      </w:r>
    </w:p>
    <w:p w14:paraId="0426FF05" w14:textId="1028B7AD" w:rsidR="007851C7" w:rsidRDefault="007851C7" w:rsidP="00191A2D">
      <w:pPr>
        <w:rPr>
          <w:lang w:val="en-US"/>
        </w:rPr>
      </w:pPr>
      <w:r>
        <w:rPr>
          <w:lang w:val="en-US"/>
        </w:rPr>
        <w:t>Given all the observations above we do not think a MSG5 would be needed in case the network releases or suspends the UE directly with MSG4.</w:t>
      </w:r>
    </w:p>
    <w:p w14:paraId="194657C7" w14:textId="724C6673" w:rsidR="007851C7" w:rsidRDefault="007851C7" w:rsidP="007851C7">
      <w:pPr>
        <w:pStyle w:val="Proposal"/>
        <w:rPr>
          <w:lang w:val="en-US"/>
        </w:rPr>
      </w:pPr>
      <w:bookmarkStart w:id="8" w:name="_Toc496877270"/>
      <w:bookmarkStart w:id="9" w:name="_Toc498545406"/>
      <w:bookmarkStart w:id="10" w:name="_Toc503453870"/>
      <w:bookmarkStart w:id="11" w:name="_Toc503476900"/>
      <w:r>
        <w:rPr>
          <w:lang w:val="en-US"/>
        </w:rPr>
        <w:t>No MSG5 is needed in the case the network decides to release or suspend the UE in MSG4 (on SRB1) in response to an RRC connection resume request message from the UE, assuming we agree on the following</w:t>
      </w:r>
      <w:bookmarkEnd w:id="8"/>
      <w:bookmarkEnd w:id="9"/>
      <w:r w:rsidR="00D767DA">
        <w:rPr>
          <w:lang w:val="en-US"/>
        </w:rPr>
        <w:t>:</w:t>
      </w:r>
      <w:bookmarkEnd w:id="10"/>
      <w:bookmarkEnd w:id="11"/>
    </w:p>
    <w:p w14:paraId="417F6E8C" w14:textId="5FF1B400" w:rsidR="007851C7" w:rsidRDefault="007851C7" w:rsidP="007851C7">
      <w:pPr>
        <w:pStyle w:val="Proposal"/>
        <w:numPr>
          <w:ilvl w:val="1"/>
          <w:numId w:val="3"/>
        </w:numPr>
      </w:pPr>
      <w:bookmarkStart w:id="12" w:name="_Toc496877271"/>
      <w:bookmarkStart w:id="13" w:name="_Toc498545407"/>
      <w:bookmarkStart w:id="14" w:name="_Toc503453871"/>
      <w:bookmarkStart w:id="15" w:name="_Toc503476901"/>
      <w:r>
        <w:lastRenderedPageBreak/>
        <w:t xml:space="preserve">MSG3 security token is derived from the target Cell ID </w:t>
      </w:r>
      <w:r w:rsidR="00DE0C2E">
        <w:t xml:space="preserve">or similar </w:t>
      </w:r>
      <w:r>
        <w:t>as in LTE</w:t>
      </w:r>
      <w:bookmarkEnd w:id="12"/>
      <w:bookmarkEnd w:id="13"/>
      <w:r w:rsidR="00D767DA">
        <w:t>;</w:t>
      </w:r>
      <w:bookmarkEnd w:id="14"/>
      <w:bookmarkEnd w:id="15"/>
    </w:p>
    <w:p w14:paraId="724BC856" w14:textId="34CD3675" w:rsidR="007851C7" w:rsidRDefault="007851C7" w:rsidP="007851C7">
      <w:pPr>
        <w:pStyle w:val="Proposal"/>
        <w:numPr>
          <w:ilvl w:val="1"/>
          <w:numId w:val="3"/>
        </w:numPr>
      </w:pPr>
      <w:bookmarkStart w:id="16" w:name="_Toc496877272"/>
      <w:bookmarkStart w:id="17" w:name="_Toc498545408"/>
      <w:bookmarkStart w:id="18" w:name="_Toc503453872"/>
      <w:bookmarkStart w:id="19" w:name="_Toc503476902"/>
      <w:r>
        <w:t>MSG4 on SRB1 is integrity protected and encrypted</w:t>
      </w:r>
      <w:bookmarkEnd w:id="16"/>
      <w:bookmarkEnd w:id="17"/>
      <w:r w:rsidR="00D767DA">
        <w:t>;</w:t>
      </w:r>
      <w:bookmarkEnd w:id="18"/>
      <w:bookmarkEnd w:id="19"/>
    </w:p>
    <w:p w14:paraId="07065883" w14:textId="26560519" w:rsidR="007851C7" w:rsidRDefault="007851C7" w:rsidP="007851C7">
      <w:pPr>
        <w:pStyle w:val="Proposal"/>
        <w:numPr>
          <w:ilvl w:val="1"/>
          <w:numId w:val="3"/>
        </w:numPr>
      </w:pPr>
      <w:bookmarkStart w:id="20" w:name="_Toc496877273"/>
      <w:bookmarkStart w:id="21" w:name="_Toc498545409"/>
      <w:bookmarkStart w:id="22" w:name="_Toc503453873"/>
      <w:bookmarkStart w:id="23" w:name="_Toc503476903"/>
      <w:r>
        <w:t>UEs will continue to contact the network until it receives a valid MSG4</w:t>
      </w:r>
      <w:bookmarkEnd w:id="20"/>
      <w:bookmarkEnd w:id="21"/>
      <w:r w:rsidR="00D767DA">
        <w:t>.</w:t>
      </w:r>
      <w:bookmarkEnd w:id="22"/>
      <w:bookmarkEnd w:id="23"/>
    </w:p>
    <w:p w14:paraId="6AE2AAA9" w14:textId="096AF1F7" w:rsidR="007851C7" w:rsidRDefault="007851C7" w:rsidP="007851C7"/>
    <w:p w14:paraId="66D155AA" w14:textId="78885806" w:rsidR="00DE0C2E" w:rsidRDefault="00DE0C2E" w:rsidP="00DE0C2E">
      <w:pPr>
        <w:pStyle w:val="Heading1"/>
      </w:pPr>
      <w:r>
        <w:t>Need for MSG5 at state transition to RRC_CONNECTED</w:t>
      </w:r>
    </w:p>
    <w:p w14:paraId="4CCBFD54" w14:textId="2A93B6F8" w:rsidR="00DE0C2E" w:rsidRDefault="00DE0C2E" w:rsidP="007851C7">
      <w:r>
        <w:t>In case the network decides to transition the UE to RRC_CONNECTED we think a MSG5 should be used. The reason for this is:</w:t>
      </w:r>
    </w:p>
    <w:p w14:paraId="7FDF0A1A" w14:textId="3ABF2B48" w:rsidR="00DE0C2E" w:rsidRDefault="00DE0C2E" w:rsidP="00DE0C2E">
      <w:pPr>
        <w:pStyle w:val="ListParagraph"/>
        <w:numPr>
          <w:ilvl w:val="0"/>
          <w:numId w:val="19"/>
        </w:numPr>
      </w:pPr>
      <w:r>
        <w:t>The overhead in this case is probably insignificant</w:t>
      </w:r>
      <w:r w:rsidR="0063253C">
        <w:t xml:space="preserve">, MSG5 is not expected to be a large message especially from RRC_INACTIVE where UE context is already known in RAN. </w:t>
      </w:r>
    </w:p>
    <w:p w14:paraId="3B494C84" w14:textId="4F9222D9" w:rsidR="00DE0C2E" w:rsidRDefault="00DE0C2E" w:rsidP="00DE0C2E">
      <w:pPr>
        <w:pStyle w:val="ListParagraph"/>
        <w:numPr>
          <w:ilvl w:val="0"/>
          <w:numId w:val="19"/>
        </w:numPr>
      </w:pPr>
      <w:r>
        <w:t>In case UP IP protection is not used, MSG5 is a response message to MSG4 and cannot be easily replayed</w:t>
      </w:r>
      <w:r w:rsidR="00EF0608">
        <w:t>, i.e., it</w:t>
      </w:r>
      <w:r>
        <w:t xml:space="preserve"> adds an extra level of security</w:t>
      </w:r>
    </w:p>
    <w:p w14:paraId="55D4FDF7" w14:textId="4C07A787" w:rsidR="00DE0C2E" w:rsidRDefault="00DE0C2E" w:rsidP="00DE0C2E">
      <w:pPr>
        <w:pStyle w:val="ListParagraph"/>
        <w:numPr>
          <w:ilvl w:val="0"/>
          <w:numId w:val="19"/>
        </w:numPr>
      </w:pPr>
      <w:r>
        <w:t>The UE may have NAS information (E.g. CN Registration area update)</w:t>
      </w:r>
      <w:r w:rsidR="0063253C">
        <w:t xml:space="preserve"> which anyway need to use MSG5</w:t>
      </w:r>
      <w:r>
        <w:t>.</w:t>
      </w:r>
    </w:p>
    <w:p w14:paraId="5CB2CABF" w14:textId="44FE1F36" w:rsidR="0063253C" w:rsidRDefault="0063253C" w:rsidP="00DE0C2E">
      <w:pPr>
        <w:pStyle w:val="ListParagraph"/>
        <w:numPr>
          <w:ilvl w:val="0"/>
          <w:numId w:val="19"/>
        </w:numPr>
      </w:pPr>
      <w:r>
        <w:t xml:space="preserve">MSG5 can be sent in parallel to UL data. </w:t>
      </w:r>
    </w:p>
    <w:p w14:paraId="66E35E16" w14:textId="60706567" w:rsidR="00DE0C2E" w:rsidRDefault="00DE0C2E" w:rsidP="00DE0C2E"/>
    <w:p w14:paraId="52EF112F" w14:textId="178B4DF3" w:rsidR="00DE0C2E" w:rsidRDefault="00DE0C2E" w:rsidP="00DE0C2E">
      <w:pPr>
        <w:pStyle w:val="Proposal"/>
      </w:pPr>
      <w:bookmarkStart w:id="24" w:name="_Toc496877274"/>
      <w:bookmarkStart w:id="25" w:name="_Toc498545410"/>
      <w:bookmarkStart w:id="26" w:name="_Toc503453874"/>
      <w:bookmarkStart w:id="27" w:name="_Toc503476904"/>
      <w:r>
        <w:t>MSG5 shall be mandatory in the case the network wants the UE to enter RRC_CONNECTED</w:t>
      </w:r>
      <w:bookmarkEnd w:id="24"/>
      <w:r w:rsidR="00D03EAD">
        <w:t>, assuming no further enhancements is done to MSG3 security</w:t>
      </w:r>
      <w:bookmarkEnd w:id="25"/>
      <w:r w:rsidR="00EF0608">
        <w:t>.</w:t>
      </w:r>
      <w:bookmarkEnd w:id="26"/>
      <w:bookmarkEnd w:id="27"/>
    </w:p>
    <w:p w14:paraId="6B665614" w14:textId="689E4552" w:rsidR="00DE0C2E" w:rsidRDefault="00DE0C2E" w:rsidP="00DE0C2E"/>
    <w:p w14:paraId="04DDD43F" w14:textId="09545B8D" w:rsidR="008A45DF" w:rsidRDefault="00E36FD3" w:rsidP="008A45DF">
      <w:pPr>
        <w:pStyle w:val="Heading1"/>
        <w:rPr>
          <w:lang w:val="en-US"/>
        </w:rPr>
      </w:pPr>
      <w:bookmarkStart w:id="28" w:name="_Ref473901911"/>
      <w:r>
        <w:rPr>
          <w:lang w:val="en-US"/>
        </w:rPr>
        <w:t>Conclusion</w:t>
      </w:r>
    </w:p>
    <w:p w14:paraId="58D69CED" w14:textId="77777777" w:rsidR="00817CF8" w:rsidRDefault="0063253C">
      <w:pPr>
        <w:pStyle w:val="TOC1"/>
        <w:rPr>
          <w:rFonts w:asciiTheme="minorHAnsi" w:eastAsiaTheme="minorEastAsia" w:hAnsiTheme="minorHAnsi" w:cstheme="minorBidi"/>
          <w:b w:val="0"/>
          <w:sz w:val="22"/>
          <w:lang w:eastAsia="en-US"/>
        </w:rPr>
      </w:pPr>
      <w:r>
        <w:fldChar w:fldCharType="begin"/>
      </w:r>
      <w:r>
        <w:instrText xml:space="preserve"> TOC \n \h \z \t "Observation;1" </w:instrText>
      </w:r>
      <w:r>
        <w:fldChar w:fldCharType="separate"/>
      </w:r>
      <w:hyperlink w:anchor="_Toc503476894" w:history="1">
        <w:r w:rsidR="00817CF8" w:rsidRPr="001F118F">
          <w:rPr>
            <w:rStyle w:val="Hyperlink"/>
          </w:rPr>
          <w:t>Observation 1</w:t>
        </w:r>
        <w:r w:rsidR="00817CF8">
          <w:rPr>
            <w:rFonts w:asciiTheme="minorHAnsi" w:eastAsiaTheme="minorEastAsia" w:hAnsiTheme="minorHAnsi" w:cstheme="minorBidi"/>
            <w:b w:val="0"/>
            <w:sz w:val="22"/>
            <w:lang w:eastAsia="en-US"/>
          </w:rPr>
          <w:tab/>
        </w:r>
        <w:r w:rsidR="00817CF8" w:rsidRPr="001F118F">
          <w:rPr>
            <w:rStyle w:val="Hyperlink"/>
          </w:rPr>
          <w:t>With the current assumptions MSG3 is not secure enough to authenticate the UE to the RAN.</w:t>
        </w:r>
      </w:hyperlink>
    </w:p>
    <w:p w14:paraId="3C4F1B78" w14:textId="77777777" w:rsidR="00817CF8" w:rsidRDefault="004058DE">
      <w:pPr>
        <w:pStyle w:val="TOC1"/>
        <w:rPr>
          <w:rFonts w:asciiTheme="minorHAnsi" w:eastAsiaTheme="minorEastAsia" w:hAnsiTheme="minorHAnsi" w:cstheme="minorBidi"/>
          <w:b w:val="0"/>
          <w:sz w:val="22"/>
          <w:lang w:eastAsia="en-US"/>
        </w:rPr>
      </w:pPr>
      <w:hyperlink w:anchor="_Toc503476895" w:history="1">
        <w:r w:rsidR="00817CF8" w:rsidRPr="001F118F">
          <w:rPr>
            <w:rStyle w:val="Hyperlink"/>
            <w:lang w:val="en-US"/>
          </w:rPr>
          <w:t>Observation 2</w:t>
        </w:r>
        <w:r w:rsidR="00817CF8">
          <w:rPr>
            <w:rFonts w:asciiTheme="minorHAnsi" w:eastAsiaTheme="minorEastAsia" w:hAnsiTheme="minorHAnsi" w:cstheme="minorBidi"/>
            <w:b w:val="0"/>
            <w:sz w:val="22"/>
            <w:lang w:eastAsia="en-US"/>
          </w:rPr>
          <w:tab/>
        </w:r>
        <w:r w:rsidR="00817CF8" w:rsidRPr="001F118F">
          <w:rPr>
            <w:rStyle w:val="Hyperlink"/>
            <w:lang w:val="en-US"/>
          </w:rPr>
          <w:t>Including the Cell ID in the derivation of the security token in MSG3 as in LTE is beneficial since it avoids replay attacks in other cells.</w:t>
        </w:r>
      </w:hyperlink>
    </w:p>
    <w:p w14:paraId="41DDAF99" w14:textId="77777777" w:rsidR="00817CF8" w:rsidRDefault="004058DE">
      <w:pPr>
        <w:pStyle w:val="TOC1"/>
        <w:rPr>
          <w:rFonts w:asciiTheme="minorHAnsi" w:eastAsiaTheme="minorEastAsia" w:hAnsiTheme="minorHAnsi" w:cstheme="minorBidi"/>
          <w:b w:val="0"/>
          <w:sz w:val="22"/>
          <w:lang w:eastAsia="en-US"/>
        </w:rPr>
      </w:pPr>
      <w:hyperlink w:anchor="_Toc503476896" w:history="1">
        <w:r w:rsidR="00817CF8" w:rsidRPr="001F118F">
          <w:rPr>
            <w:rStyle w:val="Hyperlink"/>
            <w:lang w:val="en-US"/>
          </w:rPr>
          <w:t>Observation 3</w:t>
        </w:r>
        <w:r w:rsidR="00817CF8">
          <w:rPr>
            <w:rFonts w:asciiTheme="minorHAnsi" w:eastAsiaTheme="minorEastAsia" w:hAnsiTheme="minorHAnsi" w:cstheme="minorBidi"/>
            <w:b w:val="0"/>
            <w:sz w:val="22"/>
            <w:lang w:eastAsia="en-US"/>
          </w:rPr>
          <w:tab/>
        </w:r>
        <w:r w:rsidR="00817CF8" w:rsidRPr="001F118F">
          <w:rPr>
            <w:rStyle w:val="Hyperlink"/>
            <w:lang w:val="en-US"/>
          </w:rPr>
          <w:t>MSG4 (sent on SRB1) ordering UE to RRC_INACTIVE includes sensitive information and should be encrypted.</w:t>
        </w:r>
      </w:hyperlink>
    </w:p>
    <w:p w14:paraId="70A654B9" w14:textId="77777777" w:rsidR="00817CF8" w:rsidRDefault="004058DE">
      <w:pPr>
        <w:pStyle w:val="TOC1"/>
        <w:rPr>
          <w:rFonts w:asciiTheme="minorHAnsi" w:eastAsiaTheme="minorEastAsia" w:hAnsiTheme="minorHAnsi" w:cstheme="minorBidi"/>
          <w:b w:val="0"/>
          <w:sz w:val="22"/>
          <w:lang w:eastAsia="en-US"/>
        </w:rPr>
      </w:pPr>
      <w:hyperlink w:anchor="_Toc503476897" w:history="1">
        <w:r w:rsidR="00817CF8" w:rsidRPr="001F118F">
          <w:rPr>
            <w:rStyle w:val="Hyperlink"/>
            <w:lang w:val="en-US"/>
          </w:rPr>
          <w:t>Observation 4</w:t>
        </w:r>
        <w:r w:rsidR="00817CF8">
          <w:rPr>
            <w:rFonts w:asciiTheme="minorHAnsi" w:eastAsiaTheme="minorEastAsia" w:hAnsiTheme="minorHAnsi" w:cstheme="minorBidi"/>
            <w:b w:val="0"/>
            <w:sz w:val="22"/>
            <w:lang w:eastAsia="en-US"/>
          </w:rPr>
          <w:tab/>
        </w:r>
        <w:r w:rsidR="00817CF8" w:rsidRPr="001F118F">
          <w:rPr>
            <w:rStyle w:val="Hyperlink"/>
            <w:lang w:val="en-US"/>
          </w:rPr>
          <w:t>If MSG4 ordering UE to RRC_INACTIVE is encrypted, also MSG4 ordering UE to RRC_IDLE should be encrypted, since both use SRB1 and encryption is always good from a security perspective.</w:t>
        </w:r>
      </w:hyperlink>
    </w:p>
    <w:p w14:paraId="380D3CBC" w14:textId="77777777" w:rsidR="00817CF8" w:rsidRDefault="004058DE">
      <w:pPr>
        <w:pStyle w:val="TOC1"/>
        <w:rPr>
          <w:rFonts w:asciiTheme="minorHAnsi" w:eastAsiaTheme="minorEastAsia" w:hAnsiTheme="minorHAnsi" w:cstheme="minorBidi"/>
          <w:b w:val="0"/>
          <w:sz w:val="22"/>
          <w:lang w:eastAsia="en-US"/>
        </w:rPr>
      </w:pPr>
      <w:hyperlink w:anchor="_Toc503476898" w:history="1">
        <w:r w:rsidR="00817CF8" w:rsidRPr="001F118F">
          <w:rPr>
            <w:rStyle w:val="Hyperlink"/>
            <w:lang w:val="en-US"/>
          </w:rPr>
          <w:t>Observation 5</w:t>
        </w:r>
        <w:r w:rsidR="00817CF8">
          <w:rPr>
            <w:rFonts w:asciiTheme="minorHAnsi" w:eastAsiaTheme="minorEastAsia" w:hAnsiTheme="minorHAnsi" w:cstheme="minorBidi"/>
            <w:b w:val="0"/>
            <w:sz w:val="22"/>
            <w:lang w:eastAsia="en-US"/>
          </w:rPr>
          <w:tab/>
        </w:r>
        <w:r w:rsidR="00817CF8" w:rsidRPr="001F118F">
          <w:rPr>
            <w:rStyle w:val="Hyperlink"/>
            <w:lang w:val="en-US"/>
          </w:rPr>
          <w:t>Encrypting MSG4 makes MSG3 reply attacks less interesting since MSG4 does not contain any useful information for the attacker.</w:t>
        </w:r>
      </w:hyperlink>
    </w:p>
    <w:p w14:paraId="6EDFD821" w14:textId="77777777" w:rsidR="00817CF8" w:rsidRDefault="004058DE">
      <w:pPr>
        <w:pStyle w:val="TOC1"/>
        <w:rPr>
          <w:rFonts w:asciiTheme="minorHAnsi" w:eastAsiaTheme="minorEastAsia" w:hAnsiTheme="minorHAnsi" w:cstheme="minorBidi"/>
          <w:b w:val="0"/>
          <w:sz w:val="22"/>
          <w:lang w:eastAsia="en-US"/>
        </w:rPr>
      </w:pPr>
      <w:hyperlink w:anchor="_Toc503476899" w:history="1">
        <w:r w:rsidR="00817CF8" w:rsidRPr="001F118F">
          <w:rPr>
            <w:rStyle w:val="Hyperlink"/>
            <w:lang w:val="en-US"/>
          </w:rPr>
          <w:t>Observation 6</w:t>
        </w:r>
        <w:r w:rsidR="00817CF8">
          <w:rPr>
            <w:rFonts w:asciiTheme="minorHAnsi" w:eastAsiaTheme="minorEastAsia" w:hAnsiTheme="minorHAnsi" w:cstheme="minorBidi"/>
            <w:b w:val="0"/>
            <w:sz w:val="22"/>
            <w:lang w:eastAsia="en-US"/>
          </w:rPr>
          <w:tab/>
        </w:r>
        <w:r w:rsidR="00817CF8" w:rsidRPr="001F118F">
          <w:rPr>
            <w:rStyle w:val="Hyperlink"/>
            <w:lang w:val="en-US"/>
          </w:rPr>
          <w:t>Assuming the UE will continue to contact the network until it receives a valid MSG4, any replay attacks on MSG3 will only create a temporal problem for the UE.</w:t>
        </w:r>
      </w:hyperlink>
    </w:p>
    <w:p w14:paraId="0448EA39" w14:textId="05098241" w:rsidR="0063253C" w:rsidRDefault="0063253C" w:rsidP="0063253C">
      <w:pPr>
        <w:rPr>
          <w:lang w:val="en-US"/>
        </w:rPr>
      </w:pPr>
      <w:r>
        <w:rPr>
          <w:lang w:val="en-US"/>
        </w:rPr>
        <w:fldChar w:fldCharType="end"/>
      </w:r>
    </w:p>
    <w:p w14:paraId="13FF022B" w14:textId="77777777" w:rsidR="0063253C" w:rsidRPr="0063253C" w:rsidRDefault="0063253C" w:rsidP="0063253C">
      <w:pPr>
        <w:rPr>
          <w:lang w:val="en-US"/>
        </w:rPr>
      </w:pPr>
    </w:p>
    <w:p w14:paraId="762DAF87" w14:textId="77777777" w:rsidR="00817CF8" w:rsidRDefault="00E36FD3">
      <w:pPr>
        <w:pStyle w:val="TOC1"/>
        <w:rPr>
          <w:rFonts w:asciiTheme="minorHAnsi" w:eastAsiaTheme="minorEastAsia" w:hAnsiTheme="minorHAnsi" w:cstheme="minorBidi"/>
          <w:b w:val="0"/>
          <w:sz w:val="22"/>
          <w:lang w:eastAsia="en-US"/>
        </w:rPr>
      </w:pPr>
      <w:r w:rsidRPr="007F0D74">
        <w:rPr>
          <w:rFonts w:cs="Arial"/>
          <w:b w:val="0"/>
          <w:bCs/>
        </w:rPr>
        <w:fldChar w:fldCharType="begin"/>
      </w:r>
      <w:r w:rsidRPr="00FE3EAB">
        <w:rPr>
          <w:rFonts w:cs="Arial"/>
          <w:bCs/>
        </w:rPr>
        <w:instrText xml:space="preserve"> TOC \f \n \p " " \t "Proposal;1" </w:instrText>
      </w:r>
      <w:r w:rsidRPr="007F0D74">
        <w:rPr>
          <w:rFonts w:cs="Arial"/>
          <w:b w:val="0"/>
          <w:bCs/>
        </w:rPr>
        <w:fldChar w:fldCharType="separate"/>
      </w:r>
      <w:r w:rsidR="00817CF8" w:rsidRPr="00CF0320">
        <w:t>Proposal 1</w:t>
      </w:r>
      <w:r w:rsidR="00817CF8">
        <w:rPr>
          <w:rFonts w:asciiTheme="minorHAnsi" w:eastAsiaTheme="minorEastAsia" w:hAnsiTheme="minorHAnsi" w:cstheme="minorBidi"/>
          <w:b w:val="0"/>
          <w:sz w:val="22"/>
          <w:lang w:eastAsia="en-US"/>
        </w:rPr>
        <w:tab/>
      </w:r>
      <w:r w:rsidR="00817CF8" w:rsidRPr="00CF0320">
        <w:t>No MSG5 is needed in the case the network decides to release or suspend the UE in MSG4 (on SRB1) in response to an RRC connection resume request message from the UE, assuming we agree on the following:</w:t>
      </w:r>
    </w:p>
    <w:p w14:paraId="51B3B43F" w14:textId="77777777" w:rsidR="00817CF8" w:rsidRDefault="00817CF8">
      <w:pPr>
        <w:pStyle w:val="TOC1"/>
        <w:rPr>
          <w:rFonts w:asciiTheme="minorHAnsi" w:eastAsiaTheme="minorEastAsia" w:hAnsiTheme="minorHAnsi" w:cstheme="minorBidi"/>
          <w:b w:val="0"/>
          <w:sz w:val="22"/>
          <w:lang w:eastAsia="en-US"/>
        </w:rPr>
      </w:pPr>
      <w:r>
        <w:t>a.</w:t>
      </w:r>
      <w:r>
        <w:rPr>
          <w:rFonts w:asciiTheme="minorHAnsi" w:eastAsiaTheme="minorEastAsia" w:hAnsiTheme="minorHAnsi" w:cstheme="minorBidi"/>
          <w:b w:val="0"/>
          <w:sz w:val="22"/>
          <w:lang w:eastAsia="en-US"/>
        </w:rPr>
        <w:tab/>
      </w:r>
      <w:r>
        <w:t>MSG3 security token is derived from the target Cell ID or similar as in LTE;</w:t>
      </w:r>
    </w:p>
    <w:p w14:paraId="7616A56F" w14:textId="77777777" w:rsidR="00817CF8" w:rsidRDefault="00817CF8">
      <w:pPr>
        <w:pStyle w:val="TOC1"/>
        <w:rPr>
          <w:rFonts w:asciiTheme="minorHAnsi" w:eastAsiaTheme="minorEastAsia" w:hAnsiTheme="minorHAnsi" w:cstheme="minorBidi"/>
          <w:b w:val="0"/>
          <w:sz w:val="22"/>
          <w:lang w:eastAsia="en-US"/>
        </w:rPr>
      </w:pPr>
      <w:r>
        <w:t>b.</w:t>
      </w:r>
      <w:r>
        <w:rPr>
          <w:rFonts w:asciiTheme="minorHAnsi" w:eastAsiaTheme="minorEastAsia" w:hAnsiTheme="minorHAnsi" w:cstheme="minorBidi"/>
          <w:b w:val="0"/>
          <w:sz w:val="22"/>
          <w:lang w:eastAsia="en-US"/>
        </w:rPr>
        <w:tab/>
      </w:r>
      <w:r>
        <w:t>MSG4 on SRB1 is integrity protected and encrypted;</w:t>
      </w:r>
    </w:p>
    <w:p w14:paraId="5DD57747" w14:textId="77777777" w:rsidR="00817CF8" w:rsidRDefault="00817CF8">
      <w:pPr>
        <w:pStyle w:val="TOC1"/>
        <w:rPr>
          <w:rFonts w:asciiTheme="minorHAnsi" w:eastAsiaTheme="minorEastAsia" w:hAnsiTheme="minorHAnsi" w:cstheme="minorBidi"/>
          <w:b w:val="0"/>
          <w:sz w:val="22"/>
          <w:lang w:eastAsia="en-US"/>
        </w:rPr>
      </w:pPr>
      <w:r>
        <w:t>c.</w:t>
      </w:r>
      <w:r>
        <w:rPr>
          <w:rFonts w:asciiTheme="minorHAnsi" w:eastAsiaTheme="minorEastAsia" w:hAnsiTheme="minorHAnsi" w:cstheme="minorBidi"/>
          <w:b w:val="0"/>
          <w:sz w:val="22"/>
          <w:lang w:eastAsia="en-US"/>
        </w:rPr>
        <w:tab/>
      </w:r>
      <w:r>
        <w:t>UEs will continue to contact the network until it receives a valid MSG4.</w:t>
      </w:r>
    </w:p>
    <w:p w14:paraId="614DC49E" w14:textId="77777777" w:rsidR="00817CF8" w:rsidRDefault="00817CF8">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MSG5 shall be mandatory in the case the network wants the UE to enter RRC_CONNECTED, assuming no further enhancements is done to MSG3 security.</w:t>
      </w:r>
    </w:p>
    <w:p w14:paraId="337D225A" w14:textId="11795139" w:rsidR="00E36FD3" w:rsidRPr="00E36FD3" w:rsidRDefault="00E36FD3" w:rsidP="00E36FD3">
      <w:pPr>
        <w:rPr>
          <w:lang w:val="en-US"/>
        </w:rPr>
      </w:pPr>
      <w:r w:rsidRPr="007F0D74">
        <w:rPr>
          <w:rFonts w:cs="Arial"/>
          <w:b/>
          <w:bCs/>
        </w:rPr>
        <w:fldChar w:fldCharType="end"/>
      </w:r>
      <w:bookmarkEnd w:id="28"/>
    </w:p>
    <w:sectPr w:rsidR="00E36FD3" w:rsidRPr="00E36FD3">
      <w:headerReference w:type="even" r:id="rId12"/>
      <w:headerReference w:type="default"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590304" w14:textId="77777777" w:rsidR="00064C94" w:rsidRDefault="00064C94">
      <w:r>
        <w:separator/>
      </w:r>
    </w:p>
  </w:endnote>
  <w:endnote w:type="continuationSeparator" w:id="0">
    <w:p w14:paraId="578A1D17" w14:textId="77777777" w:rsidR="00064C94" w:rsidRDefault="00064C94">
      <w:r>
        <w:continuationSeparator/>
      </w:r>
    </w:p>
  </w:endnote>
  <w:endnote w:type="continuationNotice" w:id="1">
    <w:p w14:paraId="329FFFA3" w14:textId="77777777" w:rsidR="00064C94" w:rsidRDefault="00064C9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53954312" w:rsidR="00064C94" w:rsidRDefault="00064C9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058DE">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058DE">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8A2BC0" w14:textId="77777777" w:rsidR="00064C94" w:rsidRDefault="00064C94">
      <w:r>
        <w:separator/>
      </w:r>
    </w:p>
  </w:footnote>
  <w:footnote w:type="continuationSeparator" w:id="0">
    <w:p w14:paraId="371A8670" w14:textId="77777777" w:rsidR="00064C94" w:rsidRDefault="00064C94">
      <w:r>
        <w:continuationSeparator/>
      </w:r>
    </w:p>
  </w:footnote>
  <w:footnote w:type="continuationNotice" w:id="1">
    <w:p w14:paraId="2E673492" w14:textId="77777777" w:rsidR="00064C94" w:rsidRDefault="00064C9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064C94" w:rsidRDefault="00064C94">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01C156" w14:textId="77777777" w:rsidR="00064C94" w:rsidRDefault="00064C9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1148"/>
        </w:tabs>
        <w:ind w:left="1148"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E697410"/>
    <w:multiLevelType w:val="hybridMultilevel"/>
    <w:tmpl w:val="1AA0BB4C"/>
    <w:lvl w:ilvl="0" w:tplc="5CA2080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03072C"/>
    <w:multiLevelType w:val="hybridMultilevel"/>
    <w:tmpl w:val="64B2971E"/>
    <w:lvl w:ilvl="0" w:tplc="B4FCD3C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996225"/>
    <w:multiLevelType w:val="hybridMultilevel"/>
    <w:tmpl w:val="E59EA514"/>
    <w:lvl w:ilvl="0" w:tplc="F60A90D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490F4A"/>
    <w:multiLevelType w:val="hybridMultilevel"/>
    <w:tmpl w:val="2C8C6910"/>
    <w:lvl w:ilvl="0" w:tplc="91C80F96">
      <w:numFmt w:val="bullet"/>
      <w:lvlText w:val="-"/>
      <w:lvlJc w:val="left"/>
      <w:pPr>
        <w:ind w:left="720" w:hanging="360"/>
      </w:pPr>
      <w:rPr>
        <w:rFonts w:ascii="Calibri" w:eastAsia="Times New Roma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F583078"/>
    <w:multiLevelType w:val="hybridMultilevel"/>
    <w:tmpl w:val="EAB6EC1E"/>
    <w:lvl w:ilvl="0" w:tplc="0230661E">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942130"/>
    <w:multiLevelType w:val="hybridMultilevel"/>
    <w:tmpl w:val="72C8E4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0F27C2F"/>
    <w:multiLevelType w:val="hybridMultilevel"/>
    <w:tmpl w:val="ED6CCB5C"/>
    <w:lvl w:ilvl="0" w:tplc="167E22C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63A17660"/>
    <w:multiLevelType w:val="hybridMultilevel"/>
    <w:tmpl w:val="BB38CA14"/>
    <w:lvl w:ilvl="0" w:tplc="D1CE5498">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E9A2BD1"/>
    <w:multiLevelType w:val="hybridMultilevel"/>
    <w:tmpl w:val="B7362C78"/>
    <w:lvl w:ilvl="0" w:tplc="D95E9702">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4"/>
  </w:num>
  <w:num w:numId="3">
    <w:abstractNumId w:val="11"/>
  </w:num>
  <w:num w:numId="4">
    <w:abstractNumId w:val="12"/>
  </w:num>
  <w:num w:numId="5">
    <w:abstractNumId w:val="8"/>
  </w:num>
  <w:num w:numId="6">
    <w:abstractNumId w:val="13"/>
  </w:num>
  <w:num w:numId="7">
    <w:abstractNumId w:val="17"/>
  </w:num>
  <w:num w:numId="8">
    <w:abstractNumId w:val="9"/>
  </w:num>
  <w:num w:numId="9">
    <w:abstractNumId w:val="15"/>
  </w:num>
  <w:num w:numId="10">
    <w:abstractNumId w:val="10"/>
  </w:num>
  <w:num w:numId="11">
    <w:abstractNumId w:val="18"/>
  </w:num>
  <w:num w:numId="12">
    <w:abstractNumId w:val="16"/>
  </w:num>
  <w:num w:numId="13">
    <w:abstractNumId w:val="4"/>
  </w:num>
  <w:num w:numId="14">
    <w:abstractNumId w:val="6"/>
  </w:num>
  <w:num w:numId="15">
    <w:abstractNumId w:val="19"/>
  </w:num>
  <w:num w:numId="1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5"/>
  </w:num>
  <w:num w:numId="18">
    <w:abstractNumId w:val="7"/>
  </w:num>
  <w:num w:numId="19">
    <w:abstractNumId w:val="20"/>
  </w:num>
  <w:num w:numId="20">
    <w:abstractNumId w:val="2"/>
  </w:num>
  <w:num w:numId="21">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2A37"/>
    <w:rsid w:val="00006446"/>
    <w:rsid w:val="00006896"/>
    <w:rsid w:val="00006B58"/>
    <w:rsid w:val="00007740"/>
    <w:rsid w:val="00007CDC"/>
    <w:rsid w:val="00011B28"/>
    <w:rsid w:val="000126C2"/>
    <w:rsid w:val="00015CFB"/>
    <w:rsid w:val="00015D15"/>
    <w:rsid w:val="0002564D"/>
    <w:rsid w:val="00025ECA"/>
    <w:rsid w:val="00027939"/>
    <w:rsid w:val="00030849"/>
    <w:rsid w:val="000325B8"/>
    <w:rsid w:val="00034C15"/>
    <w:rsid w:val="00036BA1"/>
    <w:rsid w:val="000422E2"/>
    <w:rsid w:val="00042F22"/>
    <w:rsid w:val="000444EF"/>
    <w:rsid w:val="00050FFE"/>
    <w:rsid w:val="00052A07"/>
    <w:rsid w:val="000534E3"/>
    <w:rsid w:val="0005395D"/>
    <w:rsid w:val="00053993"/>
    <w:rsid w:val="0005606A"/>
    <w:rsid w:val="00057117"/>
    <w:rsid w:val="000616E7"/>
    <w:rsid w:val="0006487E"/>
    <w:rsid w:val="00064C94"/>
    <w:rsid w:val="00065E1A"/>
    <w:rsid w:val="00077E5F"/>
    <w:rsid w:val="0008036A"/>
    <w:rsid w:val="00081AE6"/>
    <w:rsid w:val="000855EB"/>
    <w:rsid w:val="00085B52"/>
    <w:rsid w:val="000866F2"/>
    <w:rsid w:val="0009009F"/>
    <w:rsid w:val="00090DCE"/>
    <w:rsid w:val="00091557"/>
    <w:rsid w:val="000924C1"/>
    <w:rsid w:val="000924F0"/>
    <w:rsid w:val="00093474"/>
    <w:rsid w:val="0009510F"/>
    <w:rsid w:val="000A1B7B"/>
    <w:rsid w:val="000A2DF0"/>
    <w:rsid w:val="000A56F2"/>
    <w:rsid w:val="000B2719"/>
    <w:rsid w:val="000B3A8F"/>
    <w:rsid w:val="000B4AB9"/>
    <w:rsid w:val="000B58C3"/>
    <w:rsid w:val="000B61E9"/>
    <w:rsid w:val="000B6A2F"/>
    <w:rsid w:val="000C165A"/>
    <w:rsid w:val="000C28EB"/>
    <w:rsid w:val="000C2E19"/>
    <w:rsid w:val="000C4973"/>
    <w:rsid w:val="000D0D07"/>
    <w:rsid w:val="000D10C0"/>
    <w:rsid w:val="000D21B3"/>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5D8E"/>
    <w:rsid w:val="00116765"/>
    <w:rsid w:val="00116830"/>
    <w:rsid w:val="001219F5"/>
    <w:rsid w:val="00121A20"/>
    <w:rsid w:val="00122F2E"/>
    <w:rsid w:val="0012377F"/>
    <w:rsid w:val="00124314"/>
    <w:rsid w:val="00126B4A"/>
    <w:rsid w:val="00132FD0"/>
    <w:rsid w:val="001344C0"/>
    <w:rsid w:val="001346FA"/>
    <w:rsid w:val="00135252"/>
    <w:rsid w:val="00137AB5"/>
    <w:rsid w:val="00137F0B"/>
    <w:rsid w:val="00140153"/>
    <w:rsid w:val="00142C16"/>
    <w:rsid w:val="0014376A"/>
    <w:rsid w:val="00151E23"/>
    <w:rsid w:val="001526E0"/>
    <w:rsid w:val="001551B5"/>
    <w:rsid w:val="001643A8"/>
    <w:rsid w:val="001659C1"/>
    <w:rsid w:val="00173A8E"/>
    <w:rsid w:val="00177795"/>
    <w:rsid w:val="0018143F"/>
    <w:rsid w:val="00181837"/>
    <w:rsid w:val="00186F52"/>
    <w:rsid w:val="00190AC1"/>
    <w:rsid w:val="00191A2D"/>
    <w:rsid w:val="0019341A"/>
    <w:rsid w:val="00197DF9"/>
    <w:rsid w:val="001A1987"/>
    <w:rsid w:val="001A2564"/>
    <w:rsid w:val="001A6173"/>
    <w:rsid w:val="001A6CBA"/>
    <w:rsid w:val="001B0D97"/>
    <w:rsid w:val="001B103E"/>
    <w:rsid w:val="001B5A5D"/>
    <w:rsid w:val="001C1CE5"/>
    <w:rsid w:val="001C3D2A"/>
    <w:rsid w:val="001C6495"/>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314"/>
    <w:rsid w:val="002224DB"/>
    <w:rsid w:val="00223FCB"/>
    <w:rsid w:val="002252C3"/>
    <w:rsid w:val="00225C54"/>
    <w:rsid w:val="00230765"/>
    <w:rsid w:val="002309A1"/>
    <w:rsid w:val="002319E4"/>
    <w:rsid w:val="00235632"/>
    <w:rsid w:val="00235872"/>
    <w:rsid w:val="00241559"/>
    <w:rsid w:val="002435B3"/>
    <w:rsid w:val="002458EB"/>
    <w:rsid w:val="002463CB"/>
    <w:rsid w:val="002500C8"/>
    <w:rsid w:val="0025686E"/>
    <w:rsid w:val="00257543"/>
    <w:rsid w:val="002617E7"/>
    <w:rsid w:val="00261FC8"/>
    <w:rsid w:val="00262251"/>
    <w:rsid w:val="00264228"/>
    <w:rsid w:val="00264334"/>
    <w:rsid w:val="0026473E"/>
    <w:rsid w:val="00266214"/>
    <w:rsid w:val="00267C83"/>
    <w:rsid w:val="0027144F"/>
    <w:rsid w:val="00271F3A"/>
    <w:rsid w:val="00273278"/>
    <w:rsid w:val="002737F4"/>
    <w:rsid w:val="002805F5"/>
    <w:rsid w:val="00280751"/>
    <w:rsid w:val="00280DBC"/>
    <w:rsid w:val="0028280A"/>
    <w:rsid w:val="00286ACD"/>
    <w:rsid w:val="00287838"/>
    <w:rsid w:val="00290771"/>
    <w:rsid w:val="002907B5"/>
    <w:rsid w:val="00291A75"/>
    <w:rsid w:val="00292EB7"/>
    <w:rsid w:val="00296227"/>
    <w:rsid w:val="00296F44"/>
    <w:rsid w:val="0029777D"/>
    <w:rsid w:val="002A055E"/>
    <w:rsid w:val="002A1D4E"/>
    <w:rsid w:val="002A2869"/>
    <w:rsid w:val="002B24D6"/>
    <w:rsid w:val="002C41E6"/>
    <w:rsid w:val="002C6952"/>
    <w:rsid w:val="002D071A"/>
    <w:rsid w:val="002D232F"/>
    <w:rsid w:val="002D34B2"/>
    <w:rsid w:val="002D58A5"/>
    <w:rsid w:val="002D7637"/>
    <w:rsid w:val="002E17F2"/>
    <w:rsid w:val="002E7CAE"/>
    <w:rsid w:val="002F2771"/>
    <w:rsid w:val="002F37A9"/>
    <w:rsid w:val="00301CE6"/>
    <w:rsid w:val="0030256B"/>
    <w:rsid w:val="0030501F"/>
    <w:rsid w:val="00307BA1"/>
    <w:rsid w:val="00311702"/>
    <w:rsid w:val="00311E82"/>
    <w:rsid w:val="00313FD6"/>
    <w:rsid w:val="003143BD"/>
    <w:rsid w:val="00317B01"/>
    <w:rsid w:val="003203ED"/>
    <w:rsid w:val="00322C9F"/>
    <w:rsid w:val="00324D23"/>
    <w:rsid w:val="00331751"/>
    <w:rsid w:val="00334579"/>
    <w:rsid w:val="00335858"/>
    <w:rsid w:val="003367E4"/>
    <w:rsid w:val="00336BDA"/>
    <w:rsid w:val="00342BD7"/>
    <w:rsid w:val="00343A07"/>
    <w:rsid w:val="00346DB5"/>
    <w:rsid w:val="00347092"/>
    <w:rsid w:val="003472B4"/>
    <w:rsid w:val="003477B1"/>
    <w:rsid w:val="00352C0E"/>
    <w:rsid w:val="0035482C"/>
    <w:rsid w:val="00357380"/>
    <w:rsid w:val="003602D9"/>
    <w:rsid w:val="003604CE"/>
    <w:rsid w:val="00360D47"/>
    <w:rsid w:val="00370E47"/>
    <w:rsid w:val="003742AC"/>
    <w:rsid w:val="00377CE1"/>
    <w:rsid w:val="00385BF0"/>
    <w:rsid w:val="003939FF"/>
    <w:rsid w:val="003A17C9"/>
    <w:rsid w:val="003A2223"/>
    <w:rsid w:val="003A2A0F"/>
    <w:rsid w:val="003A45A1"/>
    <w:rsid w:val="003A5B0A"/>
    <w:rsid w:val="003A6BAC"/>
    <w:rsid w:val="003A7EF3"/>
    <w:rsid w:val="003B159C"/>
    <w:rsid w:val="003B2539"/>
    <w:rsid w:val="003B369F"/>
    <w:rsid w:val="003B36A3"/>
    <w:rsid w:val="003B371E"/>
    <w:rsid w:val="003B7FE5"/>
    <w:rsid w:val="003C11C8"/>
    <w:rsid w:val="003C2702"/>
    <w:rsid w:val="003C5620"/>
    <w:rsid w:val="003C7806"/>
    <w:rsid w:val="003D109F"/>
    <w:rsid w:val="003D2478"/>
    <w:rsid w:val="003D2FC4"/>
    <w:rsid w:val="003D3C45"/>
    <w:rsid w:val="003D4D94"/>
    <w:rsid w:val="003D5B1F"/>
    <w:rsid w:val="003E15FA"/>
    <w:rsid w:val="003E2C96"/>
    <w:rsid w:val="003E55E4"/>
    <w:rsid w:val="003E74E3"/>
    <w:rsid w:val="003E7D1F"/>
    <w:rsid w:val="003F05C7"/>
    <w:rsid w:val="003F2CD4"/>
    <w:rsid w:val="003F6BBE"/>
    <w:rsid w:val="004000E8"/>
    <w:rsid w:val="00400B1D"/>
    <w:rsid w:val="00402E2B"/>
    <w:rsid w:val="0040512B"/>
    <w:rsid w:val="004058DE"/>
    <w:rsid w:val="00405CA5"/>
    <w:rsid w:val="00407CD3"/>
    <w:rsid w:val="00410134"/>
    <w:rsid w:val="00410B72"/>
    <w:rsid w:val="00410F18"/>
    <w:rsid w:val="0041263E"/>
    <w:rsid w:val="00413AAC"/>
    <w:rsid w:val="00421105"/>
    <w:rsid w:val="00422289"/>
    <w:rsid w:val="004242F4"/>
    <w:rsid w:val="004269D5"/>
    <w:rsid w:val="00427248"/>
    <w:rsid w:val="00435CFB"/>
    <w:rsid w:val="00437447"/>
    <w:rsid w:val="00441A92"/>
    <w:rsid w:val="00444F56"/>
    <w:rsid w:val="00446488"/>
    <w:rsid w:val="00447B5B"/>
    <w:rsid w:val="004517AA"/>
    <w:rsid w:val="00452CAC"/>
    <w:rsid w:val="00453A5C"/>
    <w:rsid w:val="0045417F"/>
    <w:rsid w:val="00457565"/>
    <w:rsid w:val="00457B71"/>
    <w:rsid w:val="0046202B"/>
    <w:rsid w:val="00465F3A"/>
    <w:rsid w:val="004669E2"/>
    <w:rsid w:val="00470C31"/>
    <w:rsid w:val="00472C20"/>
    <w:rsid w:val="004734D0"/>
    <w:rsid w:val="0047556B"/>
    <w:rsid w:val="00477768"/>
    <w:rsid w:val="00485BFA"/>
    <w:rsid w:val="00492BC5"/>
    <w:rsid w:val="004964F1"/>
    <w:rsid w:val="004A16BC"/>
    <w:rsid w:val="004A1C76"/>
    <w:rsid w:val="004A2B94"/>
    <w:rsid w:val="004B7C0C"/>
    <w:rsid w:val="004C3898"/>
    <w:rsid w:val="004C3F74"/>
    <w:rsid w:val="004D36B1"/>
    <w:rsid w:val="004D6B83"/>
    <w:rsid w:val="004D7EBD"/>
    <w:rsid w:val="004E2680"/>
    <w:rsid w:val="004E28F9"/>
    <w:rsid w:val="004E462E"/>
    <w:rsid w:val="004E56DC"/>
    <w:rsid w:val="004E76F4"/>
    <w:rsid w:val="004F0B4E"/>
    <w:rsid w:val="004F0B6C"/>
    <w:rsid w:val="004F2078"/>
    <w:rsid w:val="004F4DA3"/>
    <w:rsid w:val="005058EE"/>
    <w:rsid w:val="00506557"/>
    <w:rsid w:val="0050677A"/>
    <w:rsid w:val="00506DB1"/>
    <w:rsid w:val="005108D8"/>
    <w:rsid w:val="005116F9"/>
    <w:rsid w:val="005153A7"/>
    <w:rsid w:val="005219CF"/>
    <w:rsid w:val="00527228"/>
    <w:rsid w:val="00531534"/>
    <w:rsid w:val="005338D0"/>
    <w:rsid w:val="00534B59"/>
    <w:rsid w:val="0053631B"/>
    <w:rsid w:val="00536759"/>
    <w:rsid w:val="00537C62"/>
    <w:rsid w:val="005455DC"/>
    <w:rsid w:val="00546970"/>
    <w:rsid w:val="005518B8"/>
    <w:rsid w:val="00554E19"/>
    <w:rsid w:val="0056121F"/>
    <w:rsid w:val="00572505"/>
    <w:rsid w:val="00572E9A"/>
    <w:rsid w:val="0057696A"/>
    <w:rsid w:val="00580202"/>
    <w:rsid w:val="005817B6"/>
    <w:rsid w:val="00582809"/>
    <w:rsid w:val="00584075"/>
    <w:rsid w:val="0058798C"/>
    <w:rsid w:val="005900FA"/>
    <w:rsid w:val="005935A4"/>
    <w:rsid w:val="005948C2"/>
    <w:rsid w:val="00595DCA"/>
    <w:rsid w:val="0059779B"/>
    <w:rsid w:val="005A1D05"/>
    <w:rsid w:val="005A209A"/>
    <w:rsid w:val="005A662D"/>
    <w:rsid w:val="005B35D7"/>
    <w:rsid w:val="005B392A"/>
    <w:rsid w:val="005B3AA3"/>
    <w:rsid w:val="005B6F83"/>
    <w:rsid w:val="005C1B65"/>
    <w:rsid w:val="005C74FB"/>
    <w:rsid w:val="005D1602"/>
    <w:rsid w:val="005E1991"/>
    <w:rsid w:val="005E385F"/>
    <w:rsid w:val="005E5B81"/>
    <w:rsid w:val="005F18BE"/>
    <w:rsid w:val="005F2CB1"/>
    <w:rsid w:val="005F3025"/>
    <w:rsid w:val="005F4D03"/>
    <w:rsid w:val="005F618C"/>
    <w:rsid w:val="005F6C25"/>
    <w:rsid w:val="005F70BD"/>
    <w:rsid w:val="0060283C"/>
    <w:rsid w:val="00604F14"/>
    <w:rsid w:val="00605F62"/>
    <w:rsid w:val="00611B83"/>
    <w:rsid w:val="00613257"/>
    <w:rsid w:val="00616529"/>
    <w:rsid w:val="00620A71"/>
    <w:rsid w:val="00620D80"/>
    <w:rsid w:val="006229EA"/>
    <w:rsid w:val="006234A6"/>
    <w:rsid w:val="00624D23"/>
    <w:rsid w:val="006279A9"/>
    <w:rsid w:val="00630001"/>
    <w:rsid w:val="006311B3"/>
    <w:rsid w:val="0063253C"/>
    <w:rsid w:val="0063284C"/>
    <w:rsid w:val="00636398"/>
    <w:rsid w:val="006368D3"/>
    <w:rsid w:val="006377EC"/>
    <w:rsid w:val="0064151F"/>
    <w:rsid w:val="00641533"/>
    <w:rsid w:val="0064208D"/>
    <w:rsid w:val="00643348"/>
    <w:rsid w:val="00643475"/>
    <w:rsid w:val="0064396A"/>
    <w:rsid w:val="0064624E"/>
    <w:rsid w:val="0064647A"/>
    <w:rsid w:val="00650AB9"/>
    <w:rsid w:val="00655733"/>
    <w:rsid w:val="00655ACD"/>
    <w:rsid w:val="00656A92"/>
    <w:rsid w:val="00656DDE"/>
    <w:rsid w:val="0066011D"/>
    <w:rsid w:val="006607C0"/>
    <w:rsid w:val="006613A6"/>
    <w:rsid w:val="006627A2"/>
    <w:rsid w:val="00662F9B"/>
    <w:rsid w:val="006634E6"/>
    <w:rsid w:val="006655EE"/>
    <w:rsid w:val="00667EE7"/>
    <w:rsid w:val="00670922"/>
    <w:rsid w:val="00670BE1"/>
    <w:rsid w:val="0067218F"/>
    <w:rsid w:val="006741F2"/>
    <w:rsid w:val="00674CC3"/>
    <w:rsid w:val="00675479"/>
    <w:rsid w:val="00675C72"/>
    <w:rsid w:val="006771F9"/>
    <w:rsid w:val="006776D7"/>
    <w:rsid w:val="00677B36"/>
    <w:rsid w:val="00681003"/>
    <w:rsid w:val="00681678"/>
    <w:rsid w:val="006817C9"/>
    <w:rsid w:val="00683ECE"/>
    <w:rsid w:val="00690086"/>
    <w:rsid w:val="00695FC2"/>
    <w:rsid w:val="00696949"/>
    <w:rsid w:val="00697052"/>
    <w:rsid w:val="006A46FB"/>
    <w:rsid w:val="006A5E28"/>
    <w:rsid w:val="006A697B"/>
    <w:rsid w:val="006A7AFF"/>
    <w:rsid w:val="006B1816"/>
    <w:rsid w:val="006B2099"/>
    <w:rsid w:val="006B50CF"/>
    <w:rsid w:val="006C03B8"/>
    <w:rsid w:val="006C5CF8"/>
    <w:rsid w:val="006C5EC9"/>
    <w:rsid w:val="006C6059"/>
    <w:rsid w:val="006C7522"/>
    <w:rsid w:val="006D6F08"/>
    <w:rsid w:val="006E062C"/>
    <w:rsid w:val="006E0957"/>
    <w:rsid w:val="006E28B7"/>
    <w:rsid w:val="006E3310"/>
    <w:rsid w:val="006E4E39"/>
    <w:rsid w:val="006E565E"/>
    <w:rsid w:val="006E673D"/>
    <w:rsid w:val="006E7D3B"/>
    <w:rsid w:val="006F1B70"/>
    <w:rsid w:val="006F341D"/>
    <w:rsid w:val="006F3CDE"/>
    <w:rsid w:val="006F58D4"/>
    <w:rsid w:val="0070346E"/>
    <w:rsid w:val="00704EDB"/>
    <w:rsid w:val="0070537F"/>
    <w:rsid w:val="00706101"/>
    <w:rsid w:val="00707072"/>
    <w:rsid w:val="00707D61"/>
    <w:rsid w:val="00711387"/>
    <w:rsid w:val="00712287"/>
    <w:rsid w:val="00712772"/>
    <w:rsid w:val="007131E4"/>
    <w:rsid w:val="007148D3"/>
    <w:rsid w:val="00715B9A"/>
    <w:rsid w:val="00716732"/>
    <w:rsid w:val="00720DA1"/>
    <w:rsid w:val="00721593"/>
    <w:rsid w:val="00725AA1"/>
    <w:rsid w:val="00726EA6"/>
    <w:rsid w:val="00727208"/>
    <w:rsid w:val="00727680"/>
    <w:rsid w:val="007348B1"/>
    <w:rsid w:val="00734B23"/>
    <w:rsid w:val="007362A6"/>
    <w:rsid w:val="00736D7D"/>
    <w:rsid w:val="00740E58"/>
    <w:rsid w:val="007445A0"/>
    <w:rsid w:val="007451AA"/>
    <w:rsid w:val="0074524B"/>
    <w:rsid w:val="0074606A"/>
    <w:rsid w:val="00747D8B"/>
    <w:rsid w:val="00751228"/>
    <w:rsid w:val="00752B0D"/>
    <w:rsid w:val="007571E1"/>
    <w:rsid w:val="007604B2"/>
    <w:rsid w:val="00761D51"/>
    <w:rsid w:val="00765281"/>
    <w:rsid w:val="00766582"/>
    <w:rsid w:val="00766BAD"/>
    <w:rsid w:val="007730BD"/>
    <w:rsid w:val="00773350"/>
    <w:rsid w:val="007755F2"/>
    <w:rsid w:val="00776971"/>
    <w:rsid w:val="0078177E"/>
    <w:rsid w:val="0078304C"/>
    <w:rsid w:val="00783673"/>
    <w:rsid w:val="007851C7"/>
    <w:rsid w:val="00785490"/>
    <w:rsid w:val="007925EA"/>
    <w:rsid w:val="00792944"/>
    <w:rsid w:val="007934DA"/>
    <w:rsid w:val="00793CD8"/>
    <w:rsid w:val="00795C92"/>
    <w:rsid w:val="00796231"/>
    <w:rsid w:val="007979C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D78B4"/>
    <w:rsid w:val="007D799F"/>
    <w:rsid w:val="007E21C9"/>
    <w:rsid w:val="007E4610"/>
    <w:rsid w:val="007E4715"/>
    <w:rsid w:val="007E505B"/>
    <w:rsid w:val="007E52B7"/>
    <w:rsid w:val="007E7091"/>
    <w:rsid w:val="00803365"/>
    <w:rsid w:val="00803FAE"/>
    <w:rsid w:val="0080605F"/>
    <w:rsid w:val="00807786"/>
    <w:rsid w:val="00811FCB"/>
    <w:rsid w:val="00815589"/>
    <w:rsid w:val="008158D6"/>
    <w:rsid w:val="00817196"/>
    <w:rsid w:val="00817CF8"/>
    <w:rsid w:val="00817EDE"/>
    <w:rsid w:val="008235DB"/>
    <w:rsid w:val="00824AB4"/>
    <w:rsid w:val="00825C42"/>
    <w:rsid w:val="00825D25"/>
    <w:rsid w:val="00827D6F"/>
    <w:rsid w:val="008342AE"/>
    <w:rsid w:val="008376AC"/>
    <w:rsid w:val="008444E8"/>
    <w:rsid w:val="00844E80"/>
    <w:rsid w:val="00846FE7"/>
    <w:rsid w:val="00850CEC"/>
    <w:rsid w:val="00853E55"/>
    <w:rsid w:val="00856911"/>
    <w:rsid w:val="008677FD"/>
    <w:rsid w:val="008706D4"/>
    <w:rsid w:val="00870F8A"/>
    <w:rsid w:val="008719A4"/>
    <w:rsid w:val="00871D23"/>
    <w:rsid w:val="00874312"/>
    <w:rsid w:val="00874319"/>
    <w:rsid w:val="0087437C"/>
    <w:rsid w:val="00875CD7"/>
    <w:rsid w:val="00876B4D"/>
    <w:rsid w:val="0087768C"/>
    <w:rsid w:val="00877F18"/>
    <w:rsid w:val="00894A88"/>
    <w:rsid w:val="00895386"/>
    <w:rsid w:val="00897F60"/>
    <w:rsid w:val="008A21FF"/>
    <w:rsid w:val="008A2CE2"/>
    <w:rsid w:val="008A30AC"/>
    <w:rsid w:val="008A44B8"/>
    <w:rsid w:val="008A45DF"/>
    <w:rsid w:val="008A51A8"/>
    <w:rsid w:val="008A54C7"/>
    <w:rsid w:val="008A5641"/>
    <w:rsid w:val="008A77D8"/>
    <w:rsid w:val="008B0483"/>
    <w:rsid w:val="008B120C"/>
    <w:rsid w:val="008B2931"/>
    <w:rsid w:val="008B51A0"/>
    <w:rsid w:val="008B592A"/>
    <w:rsid w:val="008B7B5C"/>
    <w:rsid w:val="008C0C99"/>
    <w:rsid w:val="008C2017"/>
    <w:rsid w:val="008C3166"/>
    <w:rsid w:val="008C4958"/>
    <w:rsid w:val="008C4BAA"/>
    <w:rsid w:val="008C6AE8"/>
    <w:rsid w:val="008C7573"/>
    <w:rsid w:val="008D34F1"/>
    <w:rsid w:val="008D39D8"/>
    <w:rsid w:val="008D6D1A"/>
    <w:rsid w:val="008D7451"/>
    <w:rsid w:val="008E065E"/>
    <w:rsid w:val="008E0927"/>
    <w:rsid w:val="008E1909"/>
    <w:rsid w:val="008E6F27"/>
    <w:rsid w:val="008F1EAB"/>
    <w:rsid w:val="008F2A74"/>
    <w:rsid w:val="008F33DC"/>
    <w:rsid w:val="008F477F"/>
    <w:rsid w:val="008F5613"/>
    <w:rsid w:val="00901826"/>
    <w:rsid w:val="00902350"/>
    <w:rsid w:val="0090336B"/>
    <w:rsid w:val="009053AA"/>
    <w:rsid w:val="00906939"/>
    <w:rsid w:val="00910B7D"/>
    <w:rsid w:val="0091176E"/>
    <w:rsid w:val="00911DFB"/>
    <w:rsid w:val="009139D9"/>
    <w:rsid w:val="00914AD8"/>
    <w:rsid w:val="009157C1"/>
    <w:rsid w:val="00916079"/>
    <w:rsid w:val="00917CE9"/>
    <w:rsid w:val="00917DB7"/>
    <w:rsid w:val="00920BF2"/>
    <w:rsid w:val="00922010"/>
    <w:rsid w:val="00931BD9"/>
    <w:rsid w:val="009331FF"/>
    <w:rsid w:val="009364EE"/>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1EC2"/>
    <w:rsid w:val="00985253"/>
    <w:rsid w:val="009853B3"/>
    <w:rsid w:val="009871BA"/>
    <w:rsid w:val="00990630"/>
    <w:rsid w:val="009916F6"/>
    <w:rsid w:val="00991761"/>
    <w:rsid w:val="00994DCA"/>
    <w:rsid w:val="009960EC"/>
    <w:rsid w:val="009970DD"/>
    <w:rsid w:val="009A0FBA"/>
    <w:rsid w:val="009A1601"/>
    <w:rsid w:val="009A462D"/>
    <w:rsid w:val="009A5CBA"/>
    <w:rsid w:val="009B1F30"/>
    <w:rsid w:val="009B3AC2"/>
    <w:rsid w:val="009B41AE"/>
    <w:rsid w:val="009B4DF4"/>
    <w:rsid w:val="009B564E"/>
    <w:rsid w:val="009B7E87"/>
    <w:rsid w:val="009C403E"/>
    <w:rsid w:val="009D4FF0"/>
    <w:rsid w:val="009D57B2"/>
    <w:rsid w:val="009D703C"/>
    <w:rsid w:val="009D718F"/>
    <w:rsid w:val="009E068F"/>
    <w:rsid w:val="009E14E0"/>
    <w:rsid w:val="009E35DB"/>
    <w:rsid w:val="009E47A3"/>
    <w:rsid w:val="009F08F3"/>
    <w:rsid w:val="009F1ECE"/>
    <w:rsid w:val="009F344F"/>
    <w:rsid w:val="009F48D1"/>
    <w:rsid w:val="00A048A8"/>
    <w:rsid w:val="00A04F49"/>
    <w:rsid w:val="00A13E54"/>
    <w:rsid w:val="00A15917"/>
    <w:rsid w:val="00A17F63"/>
    <w:rsid w:val="00A20AD0"/>
    <w:rsid w:val="00A2193B"/>
    <w:rsid w:val="00A231A4"/>
    <w:rsid w:val="00A2351A"/>
    <w:rsid w:val="00A26437"/>
    <w:rsid w:val="00A264A9"/>
    <w:rsid w:val="00A27785"/>
    <w:rsid w:val="00A30187"/>
    <w:rsid w:val="00A31848"/>
    <w:rsid w:val="00A3448A"/>
    <w:rsid w:val="00A36297"/>
    <w:rsid w:val="00A368BA"/>
    <w:rsid w:val="00A375B3"/>
    <w:rsid w:val="00A41E2B"/>
    <w:rsid w:val="00A45B74"/>
    <w:rsid w:val="00A476FC"/>
    <w:rsid w:val="00A52E1D"/>
    <w:rsid w:val="00A61499"/>
    <w:rsid w:val="00A62138"/>
    <w:rsid w:val="00A62A77"/>
    <w:rsid w:val="00A63483"/>
    <w:rsid w:val="00A657D7"/>
    <w:rsid w:val="00A660AC"/>
    <w:rsid w:val="00A67E6C"/>
    <w:rsid w:val="00A71B99"/>
    <w:rsid w:val="00A739D0"/>
    <w:rsid w:val="00A761D4"/>
    <w:rsid w:val="00A77EC4"/>
    <w:rsid w:val="00A85478"/>
    <w:rsid w:val="00A86F0A"/>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C6516"/>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0668"/>
    <w:rsid w:val="00B157F9"/>
    <w:rsid w:val="00B167F1"/>
    <w:rsid w:val="00B20256"/>
    <w:rsid w:val="00B20D09"/>
    <w:rsid w:val="00B2763F"/>
    <w:rsid w:val="00B27AAC"/>
    <w:rsid w:val="00B30929"/>
    <w:rsid w:val="00B32E2A"/>
    <w:rsid w:val="00B34D7F"/>
    <w:rsid w:val="00B372AA"/>
    <w:rsid w:val="00B40445"/>
    <w:rsid w:val="00B41888"/>
    <w:rsid w:val="00B42BDB"/>
    <w:rsid w:val="00B438B0"/>
    <w:rsid w:val="00B45A52"/>
    <w:rsid w:val="00B45B8D"/>
    <w:rsid w:val="00B46175"/>
    <w:rsid w:val="00B46AF2"/>
    <w:rsid w:val="00B56507"/>
    <w:rsid w:val="00B62AAA"/>
    <w:rsid w:val="00B664C7"/>
    <w:rsid w:val="00B739F6"/>
    <w:rsid w:val="00B81A6C"/>
    <w:rsid w:val="00B85DE5"/>
    <w:rsid w:val="00B87624"/>
    <w:rsid w:val="00B90F73"/>
    <w:rsid w:val="00B938E6"/>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3C1D"/>
    <w:rsid w:val="00BF74C7"/>
    <w:rsid w:val="00C015F1"/>
    <w:rsid w:val="00C01F33"/>
    <w:rsid w:val="00C02CC6"/>
    <w:rsid w:val="00C040F7"/>
    <w:rsid w:val="00C041B0"/>
    <w:rsid w:val="00C044AB"/>
    <w:rsid w:val="00C05706"/>
    <w:rsid w:val="00C07377"/>
    <w:rsid w:val="00C10478"/>
    <w:rsid w:val="00C12107"/>
    <w:rsid w:val="00C14D4B"/>
    <w:rsid w:val="00C154BB"/>
    <w:rsid w:val="00C26FAA"/>
    <w:rsid w:val="00C279B5"/>
    <w:rsid w:val="00C27C45"/>
    <w:rsid w:val="00C3719D"/>
    <w:rsid w:val="00C413D5"/>
    <w:rsid w:val="00C42766"/>
    <w:rsid w:val="00C44F1F"/>
    <w:rsid w:val="00C45E6B"/>
    <w:rsid w:val="00C50286"/>
    <w:rsid w:val="00C52F47"/>
    <w:rsid w:val="00C54995"/>
    <w:rsid w:val="00C54D41"/>
    <w:rsid w:val="00C60783"/>
    <w:rsid w:val="00C64672"/>
    <w:rsid w:val="00C66EF3"/>
    <w:rsid w:val="00C70697"/>
    <w:rsid w:val="00C72EF4"/>
    <w:rsid w:val="00C75D2F"/>
    <w:rsid w:val="00C767BE"/>
    <w:rsid w:val="00C76963"/>
    <w:rsid w:val="00C76E3C"/>
    <w:rsid w:val="00C81568"/>
    <w:rsid w:val="00C8342A"/>
    <w:rsid w:val="00C84653"/>
    <w:rsid w:val="00C9027A"/>
    <w:rsid w:val="00C9068E"/>
    <w:rsid w:val="00C93504"/>
    <w:rsid w:val="00C93C4B"/>
    <w:rsid w:val="00C944AB"/>
    <w:rsid w:val="00C95B40"/>
    <w:rsid w:val="00CA1ED8"/>
    <w:rsid w:val="00CA5211"/>
    <w:rsid w:val="00CB0CDA"/>
    <w:rsid w:val="00CB1F63"/>
    <w:rsid w:val="00CB4F2B"/>
    <w:rsid w:val="00CB62FF"/>
    <w:rsid w:val="00CB7170"/>
    <w:rsid w:val="00CC040E"/>
    <w:rsid w:val="00CC111F"/>
    <w:rsid w:val="00CC2011"/>
    <w:rsid w:val="00CC3EA0"/>
    <w:rsid w:val="00CC646B"/>
    <w:rsid w:val="00CC7384"/>
    <w:rsid w:val="00CC7B45"/>
    <w:rsid w:val="00CD1188"/>
    <w:rsid w:val="00CD2ED1"/>
    <w:rsid w:val="00CD337B"/>
    <w:rsid w:val="00CD6892"/>
    <w:rsid w:val="00CE0424"/>
    <w:rsid w:val="00CE1F42"/>
    <w:rsid w:val="00CE7561"/>
    <w:rsid w:val="00CF1354"/>
    <w:rsid w:val="00CF3B1F"/>
    <w:rsid w:val="00CF3BF6"/>
    <w:rsid w:val="00CF625B"/>
    <w:rsid w:val="00CF687E"/>
    <w:rsid w:val="00D00FB4"/>
    <w:rsid w:val="00D0349B"/>
    <w:rsid w:val="00D0359D"/>
    <w:rsid w:val="00D03EAD"/>
    <w:rsid w:val="00D04434"/>
    <w:rsid w:val="00D06E22"/>
    <w:rsid w:val="00D10249"/>
    <w:rsid w:val="00D115C3"/>
    <w:rsid w:val="00D11897"/>
    <w:rsid w:val="00D13135"/>
    <w:rsid w:val="00D13E4E"/>
    <w:rsid w:val="00D159CF"/>
    <w:rsid w:val="00D239A7"/>
    <w:rsid w:val="00D23F47"/>
    <w:rsid w:val="00D27709"/>
    <w:rsid w:val="00D27DB6"/>
    <w:rsid w:val="00D3005B"/>
    <w:rsid w:val="00D36E71"/>
    <w:rsid w:val="00D37D87"/>
    <w:rsid w:val="00D40B33"/>
    <w:rsid w:val="00D42264"/>
    <w:rsid w:val="00D4318F"/>
    <w:rsid w:val="00D438BF"/>
    <w:rsid w:val="00D43BD2"/>
    <w:rsid w:val="00D440F8"/>
    <w:rsid w:val="00D546FF"/>
    <w:rsid w:val="00D55AD5"/>
    <w:rsid w:val="00D576CA"/>
    <w:rsid w:val="00D60E13"/>
    <w:rsid w:val="00D61AF5"/>
    <w:rsid w:val="00D62CD5"/>
    <w:rsid w:val="00D6435F"/>
    <w:rsid w:val="00D64B54"/>
    <w:rsid w:val="00D652B5"/>
    <w:rsid w:val="00D66155"/>
    <w:rsid w:val="00D708B0"/>
    <w:rsid w:val="00D73D03"/>
    <w:rsid w:val="00D760E5"/>
    <w:rsid w:val="00D767DA"/>
    <w:rsid w:val="00D77B1D"/>
    <w:rsid w:val="00D8021F"/>
    <w:rsid w:val="00D80383"/>
    <w:rsid w:val="00D823C6"/>
    <w:rsid w:val="00D86CA3"/>
    <w:rsid w:val="00D871CE"/>
    <w:rsid w:val="00D9196D"/>
    <w:rsid w:val="00D92982"/>
    <w:rsid w:val="00DA305E"/>
    <w:rsid w:val="00DA5007"/>
    <w:rsid w:val="00DA5417"/>
    <w:rsid w:val="00DA56E8"/>
    <w:rsid w:val="00DB09B5"/>
    <w:rsid w:val="00DB0A9F"/>
    <w:rsid w:val="00DB1741"/>
    <w:rsid w:val="00DB377D"/>
    <w:rsid w:val="00DC2D36"/>
    <w:rsid w:val="00DC53EF"/>
    <w:rsid w:val="00DC597C"/>
    <w:rsid w:val="00DD1C73"/>
    <w:rsid w:val="00DE0C2E"/>
    <w:rsid w:val="00DE54A0"/>
    <w:rsid w:val="00DE5608"/>
    <w:rsid w:val="00DE58D0"/>
    <w:rsid w:val="00DE654F"/>
    <w:rsid w:val="00DF0B6E"/>
    <w:rsid w:val="00DF15E0"/>
    <w:rsid w:val="00DF37A0"/>
    <w:rsid w:val="00E00520"/>
    <w:rsid w:val="00E110E7"/>
    <w:rsid w:val="00E11615"/>
    <w:rsid w:val="00E11B20"/>
    <w:rsid w:val="00E17FA2"/>
    <w:rsid w:val="00E22330"/>
    <w:rsid w:val="00E30B5A"/>
    <w:rsid w:val="00E3123D"/>
    <w:rsid w:val="00E31461"/>
    <w:rsid w:val="00E31D43"/>
    <w:rsid w:val="00E32608"/>
    <w:rsid w:val="00E34188"/>
    <w:rsid w:val="00E345CD"/>
    <w:rsid w:val="00E34B6E"/>
    <w:rsid w:val="00E35559"/>
    <w:rsid w:val="00E36FD3"/>
    <w:rsid w:val="00E3723A"/>
    <w:rsid w:val="00E37860"/>
    <w:rsid w:val="00E446F1"/>
    <w:rsid w:val="00E46886"/>
    <w:rsid w:val="00E47AEF"/>
    <w:rsid w:val="00E53B75"/>
    <w:rsid w:val="00E54E3B"/>
    <w:rsid w:val="00E57565"/>
    <w:rsid w:val="00E63838"/>
    <w:rsid w:val="00E64434"/>
    <w:rsid w:val="00E67C51"/>
    <w:rsid w:val="00E72EFC"/>
    <w:rsid w:val="00E758EC"/>
    <w:rsid w:val="00E77520"/>
    <w:rsid w:val="00E818C2"/>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2DEF"/>
    <w:rsid w:val="00EC30D0"/>
    <w:rsid w:val="00EC4207"/>
    <w:rsid w:val="00EC48E0"/>
    <w:rsid w:val="00EC528C"/>
    <w:rsid w:val="00EC5653"/>
    <w:rsid w:val="00EC60B5"/>
    <w:rsid w:val="00EC71CE"/>
    <w:rsid w:val="00ED1006"/>
    <w:rsid w:val="00ED6FA8"/>
    <w:rsid w:val="00EF0608"/>
    <w:rsid w:val="00EF18FE"/>
    <w:rsid w:val="00EF5787"/>
    <w:rsid w:val="00EF60D0"/>
    <w:rsid w:val="00F0528D"/>
    <w:rsid w:val="00F062AE"/>
    <w:rsid w:val="00F06C67"/>
    <w:rsid w:val="00F06DFD"/>
    <w:rsid w:val="00F071D1"/>
    <w:rsid w:val="00F07533"/>
    <w:rsid w:val="00F10629"/>
    <w:rsid w:val="00F15FA5"/>
    <w:rsid w:val="00F209B7"/>
    <w:rsid w:val="00F2376F"/>
    <w:rsid w:val="00F243D8"/>
    <w:rsid w:val="00F30828"/>
    <w:rsid w:val="00F313D6"/>
    <w:rsid w:val="00F32577"/>
    <w:rsid w:val="00F40F0C"/>
    <w:rsid w:val="00F45725"/>
    <w:rsid w:val="00F4766C"/>
    <w:rsid w:val="00F507D1"/>
    <w:rsid w:val="00F519CE"/>
    <w:rsid w:val="00F51ADA"/>
    <w:rsid w:val="00F607C5"/>
    <w:rsid w:val="00F60DEA"/>
    <w:rsid w:val="00F62843"/>
    <w:rsid w:val="00F6302A"/>
    <w:rsid w:val="00F64C2B"/>
    <w:rsid w:val="00F651BE"/>
    <w:rsid w:val="00F67F53"/>
    <w:rsid w:val="00F703BE"/>
    <w:rsid w:val="00F71F69"/>
    <w:rsid w:val="00F72052"/>
    <w:rsid w:val="00F72B72"/>
    <w:rsid w:val="00F74BB9"/>
    <w:rsid w:val="00F75582"/>
    <w:rsid w:val="00F75A7F"/>
    <w:rsid w:val="00F76EFA"/>
    <w:rsid w:val="00F804BE"/>
    <w:rsid w:val="00F817CE"/>
    <w:rsid w:val="00F82BC4"/>
    <w:rsid w:val="00F8456C"/>
    <w:rsid w:val="00F859D8"/>
    <w:rsid w:val="00F868F5"/>
    <w:rsid w:val="00F9056A"/>
    <w:rsid w:val="00F90F8D"/>
    <w:rsid w:val="00F92782"/>
    <w:rsid w:val="00F93AA9"/>
    <w:rsid w:val="00F96985"/>
    <w:rsid w:val="00F97838"/>
    <w:rsid w:val="00FA2BB3"/>
    <w:rsid w:val="00FB4C80"/>
    <w:rsid w:val="00FB6A6A"/>
    <w:rsid w:val="00FC4AD0"/>
    <w:rsid w:val="00FC7429"/>
    <w:rsid w:val="00FD07F6"/>
    <w:rsid w:val="00FD1EC8"/>
    <w:rsid w:val="00FD3FB3"/>
    <w:rsid w:val="00FD47ED"/>
    <w:rsid w:val="00FD700A"/>
    <w:rsid w:val="00FD74DB"/>
    <w:rsid w:val="00FD7660"/>
    <w:rsid w:val="00FE03FD"/>
    <w:rsid w:val="00FE0655"/>
    <w:rsid w:val="00FE2365"/>
    <w:rsid w:val="00FE3C28"/>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D871A5A4-5CAA-499D-B0EF-382A388EE8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317B01"/>
    <w:pPr>
      <w:numPr>
        <w:ilvl w:val="2"/>
      </w:numPr>
      <w:spacing w:before="120"/>
      <w:outlineLvl w:val="2"/>
    </w:pPr>
    <w:rPr>
      <w:sz w:val="28"/>
      <w:szCs w:val="28"/>
    </w:rPr>
  </w:style>
  <w:style w:type="paragraph" w:styleId="Heading4">
    <w:name w:val="heading 4"/>
    <w:basedOn w:val="Heading3"/>
    <w:next w:val="Normal"/>
    <w:link w:val="Heading4Char"/>
    <w:qFormat/>
    <w:rsid w:val="00317B01"/>
    <w:pPr>
      <w:numPr>
        <w:ilvl w:val="3"/>
      </w:numPr>
      <w:tabs>
        <w:tab w:val="clear" w:pos="1148"/>
        <w:tab w:val="num" w:pos="864"/>
      </w:tabs>
      <w:ind w:left="864"/>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link w:val="Heading9Char"/>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uiPriority w:val="39"/>
    <w:rsid w:val="00317B01"/>
    <w:pPr>
      <w:tabs>
        <w:tab w:val="right" w:pos="1701"/>
      </w:tabs>
      <w:ind w:left="1701" w:hanging="1701"/>
    </w:pPr>
  </w:style>
  <w:style w:type="paragraph" w:styleId="TOC4">
    <w:name w:val="toc 4"/>
    <w:basedOn w:val="TOC3"/>
    <w:uiPriority w:val="39"/>
    <w:rsid w:val="00317B01"/>
    <w:pPr>
      <w:ind w:left="1418" w:hanging="1418"/>
    </w:pPr>
  </w:style>
  <w:style w:type="paragraph" w:styleId="TOC3">
    <w:name w:val="toc 3"/>
    <w:basedOn w:val="TOC2"/>
    <w:uiPriority w:val="39"/>
    <w:rsid w:val="00317B01"/>
    <w:pPr>
      <w:ind w:left="1134" w:hanging="1134"/>
    </w:pPr>
  </w:style>
  <w:style w:type="paragraph" w:styleId="TOC2">
    <w:name w:val="toc 2"/>
    <w:basedOn w:val="TOC1"/>
    <w:uiPriority w:val="39"/>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uiPriority w:val="39"/>
    <w:rsid w:val="00317B01"/>
    <w:pPr>
      <w:ind w:left="1418" w:hanging="1418"/>
    </w:pPr>
  </w:style>
  <w:style w:type="paragraph" w:styleId="TOC6">
    <w:name w:val="toc 6"/>
    <w:basedOn w:val="TOC5"/>
    <w:next w:val="Normal"/>
    <w:uiPriority w:val="39"/>
    <w:rsid w:val="00317B01"/>
    <w:pPr>
      <w:ind w:left="1985" w:hanging="1985"/>
    </w:pPr>
  </w:style>
  <w:style w:type="paragraph" w:styleId="TOC7">
    <w:name w:val="toc 7"/>
    <w:basedOn w:val="TOC6"/>
    <w:next w:val="Normal"/>
    <w:uiPriority w:val="39"/>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link w:val="EditorsNoteChar"/>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rsid w:val="00317B01"/>
  </w:style>
  <w:style w:type="paragraph" w:styleId="BodyText">
    <w:name w:val="Body Text"/>
    <w:aliases w:val="b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uiPriority w:val="99"/>
    <w:semiHidden/>
    <w:rsid w:val="00317B01"/>
    <w:rPr>
      <w:sz w:val="16"/>
      <w:szCs w:val="16"/>
    </w:rPr>
  </w:style>
  <w:style w:type="paragraph" w:styleId="CommentText">
    <w:name w:val="annotation text"/>
    <w:basedOn w:val="Normal"/>
    <w:link w:val="CommentTextChar"/>
    <w:uiPriority w:val="99"/>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Zchn"/>
    <w:rsid w:val="00317B01"/>
    <w:pPr>
      <w:spacing w:after="180"/>
      <w:jc w:val="left"/>
    </w:pPr>
    <w:rPr>
      <w:lang w:eastAsia="en-US"/>
    </w:rPr>
  </w:style>
  <w:style w:type="paragraph" w:customStyle="1" w:styleId="B2">
    <w:name w:val="B2"/>
    <w:basedOn w:val="List2"/>
    <w:link w:val="B2Char"/>
    <w:rsid w:val="00317B01"/>
    <w:pPr>
      <w:spacing w:after="180"/>
      <w:jc w:val="left"/>
    </w:pPr>
    <w:rPr>
      <w:lang w:eastAsia="en-US"/>
    </w:rPr>
  </w:style>
  <w:style w:type="paragraph" w:customStyle="1" w:styleId="B3">
    <w:name w:val="B3"/>
    <w:basedOn w:val="List3"/>
    <w:link w:val="B3Char2"/>
    <w:rsid w:val="00317B01"/>
    <w:pPr>
      <w:spacing w:after="180"/>
      <w:jc w:val="left"/>
    </w:pPr>
    <w:rPr>
      <w:lang w:eastAsia="en-US"/>
    </w:rPr>
  </w:style>
  <w:style w:type="paragraph" w:customStyle="1" w:styleId="B4">
    <w:name w:val="B4"/>
    <w:basedOn w:val="List4"/>
    <w:link w:val="B4Char"/>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aliases w:val="bt Char"/>
    <w:link w:val="BodyText"/>
    <w:rsid w:val="00317B01"/>
    <w:rPr>
      <w:rFonts w:ascii="Arial" w:hAnsi="Arial"/>
      <w:lang w:val="en-GB"/>
    </w:rPr>
  </w:style>
  <w:style w:type="paragraph" w:customStyle="1" w:styleId="B5">
    <w:name w:val="B5"/>
    <w:basedOn w:val="List5"/>
    <w:link w:val="B5Char"/>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ar"/>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link w:val="TAHC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lang w:eastAsia="en-US"/>
    </w:rPr>
  </w:style>
  <w:style w:type="paragraph" w:customStyle="1" w:styleId="TF">
    <w:name w:val="TF"/>
    <w:basedOn w:val="TH"/>
    <w:link w:val="TFChar"/>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link w:val="CRCoverPageZchn"/>
    <w:rsid w:val="00EC60B5"/>
    <w:pPr>
      <w:spacing w:after="120"/>
    </w:pPr>
    <w:rPr>
      <w:rFonts w:ascii="Arial" w:hAnsi="Arial"/>
      <w:lang w:val="en-GB" w:eastAsia="en-US"/>
    </w:rPr>
  </w:style>
  <w:style w:type="paragraph" w:styleId="ListParagraph">
    <w:name w:val="List Paragraph"/>
    <w:basedOn w:val="Normal"/>
    <w:link w:val="ListParagraphChar"/>
    <w:uiPriority w:val="34"/>
    <w:qFormat/>
    <w:rsid w:val="00CD6892"/>
    <w:pPr>
      <w:overflowPunct/>
      <w:autoSpaceDE/>
      <w:autoSpaceDN/>
      <w:adjustRightInd/>
      <w:spacing w:after="0"/>
      <w:ind w:left="720"/>
      <w:jc w:val="left"/>
      <w:textAlignment w:val="auto"/>
    </w:pPr>
    <w:rPr>
      <w:rFonts w:ascii="Calibri" w:hAnsi="Calibri"/>
      <w:sz w:val="22"/>
      <w:szCs w:val="22"/>
      <w:lang w:val="en-US" w:eastAsia="en-US"/>
    </w:rPr>
  </w:style>
  <w:style w:type="paragraph" w:styleId="Revision">
    <w:name w:val="Revision"/>
    <w:hidden/>
    <w:uiPriority w:val="99"/>
    <w:semiHidden/>
    <w:rsid w:val="00B87624"/>
    <w:rPr>
      <w:rFonts w:ascii="Arial" w:hAnsi="Arial"/>
      <w:lang w:val="en-GB"/>
    </w:rPr>
  </w:style>
  <w:style w:type="character" w:customStyle="1" w:styleId="CommentTextChar">
    <w:name w:val="Comment Text Char"/>
    <w:basedOn w:val="DefaultParagraphFont"/>
    <w:link w:val="CommentText"/>
    <w:uiPriority w:val="99"/>
    <w:semiHidden/>
    <w:rsid w:val="00C8342A"/>
    <w:rPr>
      <w:rFonts w:ascii="Arial" w:hAnsi="Arial"/>
      <w:lang w:val="en-GB"/>
    </w:rPr>
  </w:style>
  <w:style w:type="character" w:customStyle="1" w:styleId="B1Zchn">
    <w:name w:val="B1 Zchn"/>
    <w:link w:val="B1"/>
    <w:locked/>
    <w:rsid w:val="009D57B2"/>
    <w:rPr>
      <w:rFonts w:ascii="Arial" w:hAnsi="Arial"/>
      <w:lang w:val="en-GB" w:eastAsia="en-US"/>
    </w:rPr>
  </w:style>
  <w:style w:type="paragraph" w:customStyle="1" w:styleId="Doc-text2">
    <w:name w:val="Doc-text2"/>
    <w:basedOn w:val="Normal"/>
    <w:link w:val="Doc-text2Char"/>
    <w:qFormat/>
    <w:rsid w:val="009D57B2"/>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locked/>
    <w:rsid w:val="009D57B2"/>
    <w:rPr>
      <w:rFonts w:ascii="Arial" w:eastAsia="MS Mincho" w:hAnsi="Arial"/>
      <w:szCs w:val="24"/>
      <w:lang w:val="en-GB" w:eastAsia="en-GB"/>
    </w:rPr>
  </w:style>
  <w:style w:type="character" w:customStyle="1" w:styleId="Heading3Char">
    <w:name w:val="Heading 3 Char"/>
    <w:link w:val="Heading3"/>
    <w:rsid w:val="00347092"/>
    <w:rPr>
      <w:rFonts w:ascii="Arial" w:hAnsi="Arial" w:cs="Arial"/>
      <w:sz w:val="28"/>
      <w:szCs w:val="28"/>
      <w:lang w:val="en-GB"/>
    </w:rPr>
  </w:style>
  <w:style w:type="character" w:customStyle="1" w:styleId="Heading4Char">
    <w:name w:val="Heading 4 Char"/>
    <w:link w:val="Heading4"/>
    <w:locked/>
    <w:rsid w:val="00347092"/>
    <w:rPr>
      <w:rFonts w:ascii="Arial" w:hAnsi="Arial" w:cs="Arial"/>
      <w:sz w:val="24"/>
      <w:szCs w:val="24"/>
      <w:lang w:val="en-GB"/>
    </w:rPr>
  </w:style>
  <w:style w:type="paragraph" w:customStyle="1" w:styleId="H6">
    <w:name w:val="H6"/>
    <w:basedOn w:val="Heading5"/>
    <w:next w:val="Normal"/>
    <w:rsid w:val="00347092"/>
    <w:pPr>
      <w:numPr>
        <w:ilvl w:val="0"/>
        <w:numId w:val="0"/>
      </w:numPr>
      <w:ind w:left="1985" w:hanging="1985"/>
      <w:outlineLvl w:val="9"/>
    </w:pPr>
    <w:rPr>
      <w:rFonts w:cs="Times New Roman"/>
      <w:sz w:val="20"/>
      <w:szCs w:val="20"/>
      <w:lang w:val="x-none" w:eastAsia="x-none"/>
    </w:rPr>
  </w:style>
  <w:style w:type="character" w:customStyle="1" w:styleId="Heading9Char">
    <w:name w:val="Heading 9 Char"/>
    <w:link w:val="Heading9"/>
    <w:rsid w:val="00347092"/>
    <w:rPr>
      <w:rFonts w:ascii="Arial" w:hAnsi="Arial" w:cs="Arial"/>
      <w:lang w:val="en-GB"/>
    </w:rPr>
  </w:style>
  <w:style w:type="character" w:customStyle="1" w:styleId="TALCar">
    <w:name w:val="TAL Car"/>
    <w:link w:val="TAL"/>
    <w:rsid w:val="00347092"/>
    <w:rPr>
      <w:rFonts w:ascii="Arial" w:hAnsi="Arial"/>
      <w:sz w:val="18"/>
      <w:lang w:val="en-GB" w:eastAsia="en-US"/>
    </w:rPr>
  </w:style>
  <w:style w:type="character" w:customStyle="1" w:styleId="TAHCar">
    <w:name w:val="TAH Car"/>
    <w:link w:val="TAH"/>
    <w:locked/>
    <w:rsid w:val="00347092"/>
    <w:rPr>
      <w:rFonts w:ascii="Arial" w:hAnsi="Arial"/>
      <w:b/>
      <w:sz w:val="18"/>
      <w:lang w:val="en-GB" w:eastAsia="en-US"/>
    </w:rPr>
  </w:style>
  <w:style w:type="character" w:customStyle="1" w:styleId="THChar">
    <w:name w:val="TH Char"/>
    <w:link w:val="TH"/>
    <w:rsid w:val="00347092"/>
    <w:rPr>
      <w:rFonts w:ascii="Arial" w:hAnsi="Arial"/>
      <w:b/>
      <w:lang w:val="en-GB" w:eastAsia="en-US"/>
    </w:rPr>
  </w:style>
  <w:style w:type="character" w:customStyle="1" w:styleId="TFChar">
    <w:name w:val="TF Char"/>
    <w:link w:val="TF"/>
    <w:rsid w:val="00347092"/>
    <w:rPr>
      <w:rFonts w:ascii="Arial" w:hAnsi="Arial"/>
      <w:b/>
      <w:lang w:val="en-GB" w:eastAsia="en-US"/>
    </w:rPr>
  </w:style>
  <w:style w:type="paragraph" w:customStyle="1" w:styleId="NO">
    <w:name w:val="NO"/>
    <w:basedOn w:val="Normal"/>
    <w:link w:val="NOChar"/>
    <w:rsid w:val="00347092"/>
    <w:pPr>
      <w:keepLines/>
      <w:spacing w:after="180"/>
      <w:ind w:left="1135" w:hanging="851"/>
      <w:jc w:val="left"/>
    </w:pPr>
    <w:rPr>
      <w:rFonts w:ascii="Times New Roman" w:hAnsi="Times New Roman"/>
      <w:lang w:val="x-none" w:eastAsia="x-none"/>
    </w:rPr>
  </w:style>
  <w:style w:type="character" w:customStyle="1" w:styleId="NOChar">
    <w:name w:val="NO Char"/>
    <w:link w:val="NO"/>
    <w:rsid w:val="00347092"/>
    <w:rPr>
      <w:rFonts w:ascii="Times New Roman" w:hAnsi="Times New Roman"/>
      <w:lang w:val="x-none" w:eastAsia="x-none"/>
    </w:rPr>
  </w:style>
  <w:style w:type="paragraph" w:customStyle="1" w:styleId="LD">
    <w:name w:val="LD"/>
    <w:rsid w:val="00347092"/>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347092"/>
    <w:pPr>
      <w:spacing w:after="0"/>
    </w:pPr>
  </w:style>
  <w:style w:type="paragraph" w:customStyle="1" w:styleId="NF">
    <w:name w:val="NF"/>
    <w:basedOn w:val="NO"/>
    <w:rsid w:val="00347092"/>
    <w:pPr>
      <w:keepNext/>
      <w:spacing w:after="0"/>
    </w:pPr>
    <w:rPr>
      <w:rFonts w:ascii="Arial" w:hAnsi="Arial"/>
      <w:sz w:val="18"/>
    </w:rPr>
  </w:style>
  <w:style w:type="paragraph" w:customStyle="1" w:styleId="PL">
    <w:name w:val="PL"/>
    <w:link w:val="PLChar"/>
    <w:rsid w:val="003470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de-DE" w:eastAsia="de-DE"/>
    </w:rPr>
  </w:style>
  <w:style w:type="character" w:customStyle="1" w:styleId="PLChar">
    <w:name w:val="PL Char"/>
    <w:link w:val="PL"/>
    <w:rsid w:val="00347092"/>
    <w:rPr>
      <w:rFonts w:ascii="Courier New" w:hAnsi="Courier New"/>
      <w:noProof/>
      <w:sz w:val="16"/>
      <w:lang w:val="de-DE" w:eastAsia="de-DE"/>
    </w:rPr>
  </w:style>
  <w:style w:type="character" w:customStyle="1" w:styleId="EditorsNoteChar">
    <w:name w:val="Editor's Note Char"/>
    <w:link w:val="EditorsNote"/>
    <w:rsid w:val="00347092"/>
    <w:rPr>
      <w:rFonts w:ascii="Arial" w:hAnsi="Arial"/>
      <w:color w:val="FF0000"/>
      <w:lang w:val="en-GB" w:eastAsia="en-US"/>
    </w:rPr>
  </w:style>
  <w:style w:type="character" w:customStyle="1" w:styleId="B1Char1">
    <w:name w:val="B1 Char1"/>
    <w:rsid w:val="00347092"/>
    <w:rPr>
      <w:rFonts w:ascii="Times New Roman" w:hAnsi="Times New Roman"/>
    </w:rPr>
  </w:style>
  <w:style w:type="character" w:customStyle="1" w:styleId="B2Char">
    <w:name w:val="B2 Char"/>
    <w:link w:val="B2"/>
    <w:rsid w:val="00347092"/>
    <w:rPr>
      <w:rFonts w:ascii="Arial" w:hAnsi="Arial"/>
      <w:lang w:val="en-GB" w:eastAsia="en-US"/>
    </w:rPr>
  </w:style>
  <w:style w:type="character" w:customStyle="1" w:styleId="B3Char2">
    <w:name w:val="B3 Char2"/>
    <w:link w:val="B3"/>
    <w:rsid w:val="00347092"/>
    <w:rPr>
      <w:rFonts w:ascii="Arial" w:hAnsi="Arial"/>
      <w:lang w:val="en-GB" w:eastAsia="en-US"/>
    </w:rPr>
  </w:style>
  <w:style w:type="character" w:customStyle="1" w:styleId="B4Char">
    <w:name w:val="B4 Char"/>
    <w:link w:val="B4"/>
    <w:rsid w:val="00347092"/>
    <w:rPr>
      <w:rFonts w:ascii="Arial" w:hAnsi="Arial"/>
      <w:lang w:val="en-GB" w:eastAsia="en-US"/>
    </w:rPr>
  </w:style>
  <w:style w:type="character" w:customStyle="1" w:styleId="B5Char">
    <w:name w:val="B5 Char"/>
    <w:link w:val="B5"/>
    <w:rsid w:val="00347092"/>
    <w:rPr>
      <w:rFonts w:ascii="Arial" w:hAnsi="Arial"/>
      <w:lang w:val="en-GB" w:eastAsia="en-US"/>
    </w:rPr>
  </w:style>
  <w:style w:type="character" w:customStyle="1" w:styleId="CRCoverPageZchn">
    <w:name w:val="CR Cover Page Zchn"/>
    <w:link w:val="CRCoverPage"/>
    <w:rsid w:val="00347092"/>
    <w:rPr>
      <w:rFonts w:ascii="Arial" w:hAnsi="Arial"/>
      <w:lang w:val="en-GB" w:eastAsia="en-US"/>
    </w:rPr>
  </w:style>
  <w:style w:type="paragraph" w:styleId="IndexHeading">
    <w:name w:val="index heading"/>
    <w:basedOn w:val="Normal"/>
    <w:next w:val="Normal"/>
    <w:rsid w:val="00347092"/>
    <w:pPr>
      <w:pBdr>
        <w:top w:val="single" w:sz="12" w:space="0" w:color="auto"/>
      </w:pBdr>
      <w:spacing w:before="360" w:after="240"/>
      <w:jc w:val="left"/>
    </w:pPr>
    <w:rPr>
      <w:rFonts w:ascii="Times New Roman" w:hAnsi="Times New Roman"/>
      <w:b/>
      <w:i/>
      <w:sz w:val="26"/>
      <w:lang w:eastAsia="en-GB"/>
    </w:rPr>
  </w:style>
  <w:style w:type="paragraph" w:customStyle="1" w:styleId="INDENT1">
    <w:name w:val="INDENT1"/>
    <w:basedOn w:val="Normal"/>
    <w:rsid w:val="00347092"/>
    <w:pPr>
      <w:spacing w:after="180"/>
      <w:ind w:left="851"/>
      <w:jc w:val="left"/>
    </w:pPr>
    <w:rPr>
      <w:rFonts w:ascii="Times New Roman" w:hAnsi="Times New Roman"/>
      <w:lang w:eastAsia="en-GB"/>
    </w:rPr>
  </w:style>
  <w:style w:type="paragraph" w:customStyle="1" w:styleId="INDENT2">
    <w:name w:val="INDENT2"/>
    <w:basedOn w:val="Normal"/>
    <w:rsid w:val="00347092"/>
    <w:pPr>
      <w:spacing w:after="180"/>
      <w:ind w:left="1135" w:hanging="284"/>
      <w:jc w:val="left"/>
    </w:pPr>
    <w:rPr>
      <w:rFonts w:ascii="Times New Roman" w:hAnsi="Times New Roman"/>
      <w:lang w:eastAsia="en-GB"/>
    </w:rPr>
  </w:style>
  <w:style w:type="paragraph" w:customStyle="1" w:styleId="INDENT3">
    <w:name w:val="INDENT3"/>
    <w:basedOn w:val="Normal"/>
    <w:rsid w:val="00347092"/>
    <w:pPr>
      <w:spacing w:after="180"/>
      <w:ind w:left="1701" w:hanging="567"/>
      <w:jc w:val="left"/>
    </w:pPr>
    <w:rPr>
      <w:rFonts w:ascii="Times New Roman" w:hAnsi="Times New Roman"/>
      <w:lang w:eastAsia="en-GB"/>
    </w:rPr>
  </w:style>
  <w:style w:type="paragraph" w:customStyle="1" w:styleId="FigureTitle">
    <w:name w:val="Figure_Title"/>
    <w:basedOn w:val="Normal"/>
    <w:next w:val="Normal"/>
    <w:rsid w:val="00347092"/>
    <w:pPr>
      <w:keepLines/>
      <w:tabs>
        <w:tab w:val="left" w:pos="794"/>
        <w:tab w:val="left" w:pos="1191"/>
        <w:tab w:val="left" w:pos="1588"/>
        <w:tab w:val="left" w:pos="1985"/>
      </w:tabs>
      <w:spacing w:before="120" w:after="480"/>
      <w:jc w:val="center"/>
    </w:pPr>
    <w:rPr>
      <w:rFonts w:ascii="Times New Roman" w:hAnsi="Times New Roman"/>
      <w:b/>
      <w:sz w:val="24"/>
      <w:lang w:eastAsia="en-GB"/>
    </w:rPr>
  </w:style>
  <w:style w:type="paragraph" w:customStyle="1" w:styleId="enumlev2">
    <w:name w:val="enumlev2"/>
    <w:basedOn w:val="Normal"/>
    <w:rsid w:val="00347092"/>
    <w:pPr>
      <w:tabs>
        <w:tab w:val="left" w:pos="794"/>
        <w:tab w:val="left" w:pos="1191"/>
        <w:tab w:val="left" w:pos="1588"/>
        <w:tab w:val="left" w:pos="1985"/>
      </w:tabs>
      <w:spacing w:before="86" w:after="180"/>
      <w:ind w:left="1588" w:hanging="397"/>
    </w:pPr>
    <w:rPr>
      <w:rFonts w:ascii="Times New Roman" w:hAnsi="Times New Roman"/>
      <w:lang w:val="en-US" w:eastAsia="en-GB"/>
    </w:rPr>
  </w:style>
  <w:style w:type="paragraph" w:customStyle="1" w:styleId="CouvRecTitle">
    <w:name w:val="Couv Rec Title"/>
    <w:basedOn w:val="Normal"/>
    <w:rsid w:val="00347092"/>
    <w:pPr>
      <w:keepNext/>
      <w:keepLines/>
      <w:spacing w:before="240" w:after="180"/>
      <w:ind w:left="1418"/>
      <w:jc w:val="left"/>
    </w:pPr>
    <w:rPr>
      <w:b/>
      <w:sz w:val="36"/>
      <w:lang w:val="en-US" w:eastAsia="en-GB"/>
    </w:rPr>
  </w:style>
  <w:style w:type="paragraph" w:styleId="PlainText">
    <w:name w:val="Plain Text"/>
    <w:basedOn w:val="Normal"/>
    <w:link w:val="PlainTextChar"/>
    <w:rsid w:val="00347092"/>
    <w:pPr>
      <w:spacing w:after="180"/>
      <w:jc w:val="left"/>
    </w:pPr>
    <w:rPr>
      <w:rFonts w:ascii="Courier New" w:hAnsi="Courier New"/>
      <w:lang w:val="nb-NO" w:eastAsia="ja-JP"/>
    </w:rPr>
  </w:style>
  <w:style w:type="character" w:customStyle="1" w:styleId="PlainTextChar">
    <w:name w:val="Plain Text Char"/>
    <w:basedOn w:val="DefaultParagraphFont"/>
    <w:link w:val="PlainText"/>
    <w:rsid w:val="00347092"/>
    <w:rPr>
      <w:rFonts w:ascii="Courier New" w:hAnsi="Courier New"/>
      <w:lang w:val="nb-NO" w:eastAsia="ja-JP"/>
    </w:rPr>
  </w:style>
  <w:style w:type="paragraph" w:customStyle="1" w:styleId="TAJ">
    <w:name w:val="TAJ"/>
    <w:basedOn w:val="TH"/>
    <w:rsid w:val="00347092"/>
    <w:rPr>
      <w:lang w:val="x-none" w:eastAsia="x-none"/>
    </w:rPr>
  </w:style>
  <w:style w:type="paragraph" w:customStyle="1" w:styleId="Guidance">
    <w:name w:val="Guidance"/>
    <w:basedOn w:val="Normal"/>
    <w:rsid w:val="00347092"/>
    <w:pPr>
      <w:spacing w:after="180"/>
      <w:jc w:val="left"/>
    </w:pPr>
    <w:rPr>
      <w:rFonts w:ascii="Times New Roman" w:hAnsi="Times New Roman"/>
      <w:i/>
      <w:color w:val="0000FF"/>
      <w:lang w:eastAsia="en-GB"/>
    </w:rPr>
  </w:style>
  <w:style w:type="table" w:styleId="TableGrid">
    <w:name w:val="Table Grid"/>
    <w:basedOn w:val="TableNormal"/>
    <w:rsid w:val="00347092"/>
    <w:pPr>
      <w:spacing w:after="180"/>
    </w:pPr>
    <w:rPr>
      <w:rFonts w:eastAsia="Batang"/>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347092"/>
    <w:pPr>
      <w:spacing w:after="180"/>
    </w:pPr>
    <w:rPr>
      <w:rFonts w:eastAsia="Batang"/>
      <w:lang w:val="de-DE" w:eastAsia="de-D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BodyTextIndent">
    <w:name w:val="Body Text Indent"/>
    <w:basedOn w:val="Normal"/>
    <w:link w:val="BodyTextIndentChar"/>
    <w:rsid w:val="00347092"/>
    <w:pPr>
      <w:ind w:left="426" w:hanging="426"/>
    </w:pPr>
    <w:rPr>
      <w:rFonts w:ascii="Times New Roman" w:hAnsi="Times New Roman"/>
      <w:sz w:val="22"/>
      <w:lang w:val="x-none"/>
    </w:rPr>
  </w:style>
  <w:style w:type="character" w:customStyle="1" w:styleId="BodyTextIndentChar">
    <w:name w:val="Body Text Indent Char"/>
    <w:basedOn w:val="DefaultParagraphFont"/>
    <w:link w:val="BodyTextIndent"/>
    <w:rsid w:val="00347092"/>
    <w:rPr>
      <w:rFonts w:ascii="Times New Roman" w:hAnsi="Times New Roman"/>
      <w:sz w:val="22"/>
      <w:lang w:val="x-none"/>
    </w:rPr>
  </w:style>
  <w:style w:type="paragraph" w:customStyle="1" w:styleId="Doc-text">
    <w:name w:val="Doc-text"/>
    <w:basedOn w:val="Normal"/>
    <w:link w:val="Doc-textChar"/>
    <w:rsid w:val="00347092"/>
    <w:pPr>
      <w:tabs>
        <w:tab w:val="num" w:pos="-3740"/>
        <w:tab w:val="num" w:pos="1620"/>
        <w:tab w:val="left" w:pos="2160"/>
        <w:tab w:val="left" w:pos="2700"/>
        <w:tab w:val="left" w:pos="3240"/>
      </w:tabs>
      <w:spacing w:after="0"/>
      <w:ind w:left="1620" w:hanging="360"/>
      <w:jc w:val="left"/>
    </w:pPr>
    <w:rPr>
      <w:rFonts w:eastAsia="MS Mincho"/>
      <w:bCs/>
      <w:szCs w:val="24"/>
      <w:lang w:eastAsia="en-GB"/>
    </w:rPr>
  </w:style>
  <w:style w:type="character" w:customStyle="1" w:styleId="Doc-textChar">
    <w:name w:val="Doc-text Char"/>
    <w:link w:val="Doc-text"/>
    <w:rsid w:val="00347092"/>
    <w:rPr>
      <w:rFonts w:ascii="Arial" w:eastAsia="MS Mincho" w:hAnsi="Arial"/>
      <w:bCs/>
      <w:szCs w:val="24"/>
      <w:lang w:val="en-GB" w:eastAsia="en-GB"/>
    </w:rPr>
  </w:style>
  <w:style w:type="paragraph" w:styleId="BodyText2">
    <w:name w:val="Body Text 2"/>
    <w:basedOn w:val="Normal"/>
    <w:link w:val="BodyText2Char"/>
    <w:rsid w:val="00347092"/>
    <w:pPr>
      <w:spacing w:after="0"/>
    </w:pPr>
    <w:rPr>
      <w:rFonts w:ascii="Times New Roman" w:hAnsi="Times New Roman"/>
      <w:sz w:val="24"/>
      <w:lang w:val="x-none" w:eastAsia="en-GB"/>
    </w:rPr>
  </w:style>
  <w:style w:type="character" w:customStyle="1" w:styleId="BodyText2Char">
    <w:name w:val="Body Text 2 Char"/>
    <w:basedOn w:val="DefaultParagraphFont"/>
    <w:link w:val="BodyText2"/>
    <w:rsid w:val="00347092"/>
    <w:rPr>
      <w:rFonts w:ascii="Times New Roman" w:hAnsi="Times New Roman"/>
      <w:sz w:val="24"/>
      <w:lang w:val="x-none" w:eastAsia="en-GB"/>
    </w:rPr>
  </w:style>
  <w:style w:type="character" w:styleId="Emphasis">
    <w:name w:val="Emphasis"/>
    <w:qFormat/>
    <w:rsid w:val="00347092"/>
    <w:rPr>
      <w:i/>
      <w:iCs/>
    </w:rPr>
  </w:style>
  <w:style w:type="paragraph" w:customStyle="1" w:styleId="B6">
    <w:name w:val="B6"/>
    <w:basedOn w:val="B5"/>
    <w:link w:val="B6Char"/>
    <w:rsid w:val="00347092"/>
    <w:pPr>
      <w:ind w:left="1985"/>
    </w:pPr>
    <w:rPr>
      <w:rFonts w:ascii="Times New Roman" w:hAnsi="Times New Roman"/>
      <w:lang w:eastAsia="ja-JP"/>
    </w:rPr>
  </w:style>
  <w:style w:type="character" w:customStyle="1" w:styleId="B6Char">
    <w:name w:val="B6 Char"/>
    <w:link w:val="B6"/>
    <w:rsid w:val="00347092"/>
    <w:rPr>
      <w:rFonts w:ascii="Times New Roman" w:hAnsi="Times New Roman"/>
      <w:lang w:val="en-GB" w:eastAsia="ja-JP"/>
    </w:rPr>
  </w:style>
  <w:style w:type="character" w:styleId="Strong">
    <w:name w:val="Strong"/>
    <w:uiPriority w:val="22"/>
    <w:qFormat/>
    <w:rsid w:val="00347092"/>
    <w:rPr>
      <w:b/>
      <w:bCs/>
    </w:rPr>
  </w:style>
  <w:style w:type="character" w:customStyle="1" w:styleId="ListParagraphChar">
    <w:name w:val="List Paragraph Char"/>
    <w:link w:val="ListParagraph"/>
    <w:uiPriority w:val="34"/>
    <w:locked/>
    <w:rsid w:val="00347092"/>
    <w:rPr>
      <w:rFonts w:ascii="Calibri" w:hAnsi="Calibri"/>
      <w:sz w:val="22"/>
      <w:szCs w:val="22"/>
      <w:lang w:eastAsia="en-US"/>
    </w:rPr>
  </w:style>
  <w:style w:type="paragraph" w:customStyle="1" w:styleId="B7">
    <w:name w:val="B7"/>
    <w:basedOn w:val="B6"/>
    <w:link w:val="B7Char"/>
    <w:rsid w:val="00347092"/>
    <w:pPr>
      <w:ind w:left="2269"/>
    </w:pPr>
  </w:style>
  <w:style w:type="character" w:customStyle="1" w:styleId="B7Char">
    <w:name w:val="B7 Char"/>
    <w:basedOn w:val="B6Char"/>
    <w:link w:val="B7"/>
    <w:rsid w:val="00347092"/>
    <w:rPr>
      <w:rFonts w:ascii="Times New Roman" w:hAnsi="Times New Roman"/>
      <w:lang w:val="en-GB" w:eastAsia="ja-JP"/>
    </w:rPr>
  </w:style>
  <w:style w:type="character" w:customStyle="1" w:styleId="comment-copy">
    <w:name w:val="comment-copy"/>
    <w:rsid w:val="00347092"/>
  </w:style>
  <w:style w:type="character" w:styleId="HTMLCode">
    <w:name w:val="HTML Code"/>
    <w:uiPriority w:val="99"/>
    <w:unhideWhenUsed/>
    <w:rsid w:val="00347092"/>
    <w:rPr>
      <w:rFonts w:ascii="Courier New" w:eastAsia="Times New Roman" w:hAnsi="Courier New" w:cs="Courier New"/>
      <w:sz w:val="20"/>
      <w:szCs w:val="20"/>
    </w:rPr>
  </w:style>
  <w:style w:type="paragraph" w:customStyle="1" w:styleId="EmailDiscussion">
    <w:name w:val="EmailDiscussion"/>
    <w:basedOn w:val="Normal"/>
    <w:next w:val="Doc-text2"/>
    <w:rsid w:val="00347092"/>
    <w:pPr>
      <w:numPr>
        <w:numId w:val="12"/>
      </w:numPr>
      <w:spacing w:before="40" w:after="0"/>
      <w:jc w:val="left"/>
    </w:pPr>
    <w:rPr>
      <w:rFonts w:eastAsia="MS Mincho"/>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3141433">
      <w:bodyDiv w:val="1"/>
      <w:marLeft w:val="0"/>
      <w:marRight w:val="0"/>
      <w:marTop w:val="0"/>
      <w:marBottom w:val="0"/>
      <w:divBdr>
        <w:top w:val="none" w:sz="0" w:space="0" w:color="auto"/>
        <w:left w:val="none" w:sz="0" w:space="0" w:color="auto"/>
        <w:bottom w:val="none" w:sz="0" w:space="0" w:color="auto"/>
        <w:right w:val="none" w:sz="0" w:space="0" w:color="auto"/>
      </w:divBdr>
    </w:div>
    <w:div w:id="481773574">
      <w:bodyDiv w:val="1"/>
      <w:marLeft w:val="0"/>
      <w:marRight w:val="0"/>
      <w:marTop w:val="0"/>
      <w:marBottom w:val="0"/>
      <w:divBdr>
        <w:top w:val="none" w:sz="0" w:space="0" w:color="auto"/>
        <w:left w:val="none" w:sz="0" w:space="0" w:color="auto"/>
        <w:bottom w:val="none" w:sz="0" w:space="0" w:color="auto"/>
        <w:right w:val="none" w:sz="0" w:space="0" w:color="auto"/>
      </w:divBdr>
    </w:div>
    <w:div w:id="535627875">
      <w:bodyDiv w:val="1"/>
      <w:marLeft w:val="0"/>
      <w:marRight w:val="0"/>
      <w:marTop w:val="0"/>
      <w:marBottom w:val="0"/>
      <w:divBdr>
        <w:top w:val="none" w:sz="0" w:space="0" w:color="auto"/>
        <w:left w:val="none" w:sz="0" w:space="0" w:color="auto"/>
        <w:bottom w:val="none" w:sz="0" w:space="0" w:color="auto"/>
        <w:right w:val="none" w:sz="0" w:space="0" w:color="auto"/>
      </w:divBdr>
    </w:div>
    <w:div w:id="589852427">
      <w:bodyDiv w:val="1"/>
      <w:marLeft w:val="0"/>
      <w:marRight w:val="0"/>
      <w:marTop w:val="0"/>
      <w:marBottom w:val="0"/>
      <w:divBdr>
        <w:top w:val="none" w:sz="0" w:space="0" w:color="auto"/>
        <w:left w:val="none" w:sz="0" w:space="0" w:color="auto"/>
        <w:bottom w:val="none" w:sz="0" w:space="0" w:color="auto"/>
        <w:right w:val="none" w:sz="0" w:space="0" w:color="auto"/>
      </w:divBdr>
    </w:div>
    <w:div w:id="941498243">
      <w:bodyDiv w:val="1"/>
      <w:marLeft w:val="0"/>
      <w:marRight w:val="0"/>
      <w:marTop w:val="0"/>
      <w:marBottom w:val="0"/>
      <w:divBdr>
        <w:top w:val="none" w:sz="0" w:space="0" w:color="auto"/>
        <w:left w:val="none" w:sz="0" w:space="0" w:color="auto"/>
        <w:bottom w:val="none" w:sz="0" w:space="0" w:color="auto"/>
        <w:right w:val="none" w:sz="0" w:space="0" w:color="auto"/>
      </w:divBdr>
    </w:div>
    <w:div w:id="1045568587">
      <w:bodyDiv w:val="1"/>
      <w:marLeft w:val="0"/>
      <w:marRight w:val="0"/>
      <w:marTop w:val="0"/>
      <w:marBottom w:val="0"/>
      <w:divBdr>
        <w:top w:val="none" w:sz="0" w:space="0" w:color="auto"/>
        <w:left w:val="none" w:sz="0" w:space="0" w:color="auto"/>
        <w:bottom w:val="none" w:sz="0" w:space="0" w:color="auto"/>
        <w:right w:val="none" w:sz="0" w:space="0" w:color="auto"/>
      </w:divBdr>
    </w:div>
    <w:div w:id="1250390691">
      <w:bodyDiv w:val="1"/>
      <w:marLeft w:val="0"/>
      <w:marRight w:val="0"/>
      <w:marTop w:val="0"/>
      <w:marBottom w:val="0"/>
      <w:divBdr>
        <w:top w:val="none" w:sz="0" w:space="0" w:color="auto"/>
        <w:left w:val="none" w:sz="0" w:space="0" w:color="auto"/>
        <w:bottom w:val="none" w:sz="0" w:space="0" w:color="auto"/>
        <w:right w:val="none" w:sz="0" w:space="0" w:color="auto"/>
      </w:divBdr>
    </w:div>
    <w:div w:id="1400976280">
      <w:bodyDiv w:val="1"/>
      <w:marLeft w:val="0"/>
      <w:marRight w:val="0"/>
      <w:marTop w:val="0"/>
      <w:marBottom w:val="0"/>
      <w:divBdr>
        <w:top w:val="none" w:sz="0" w:space="0" w:color="auto"/>
        <w:left w:val="none" w:sz="0" w:space="0" w:color="auto"/>
        <w:bottom w:val="none" w:sz="0" w:space="0" w:color="auto"/>
        <w:right w:val="none" w:sz="0" w:space="0" w:color="auto"/>
      </w:divBdr>
    </w:div>
    <w:div w:id="1578709238">
      <w:bodyDiv w:val="1"/>
      <w:marLeft w:val="0"/>
      <w:marRight w:val="0"/>
      <w:marTop w:val="0"/>
      <w:marBottom w:val="0"/>
      <w:divBdr>
        <w:top w:val="none" w:sz="0" w:space="0" w:color="auto"/>
        <w:left w:val="none" w:sz="0" w:space="0" w:color="auto"/>
        <w:bottom w:val="none" w:sz="0" w:space="0" w:color="auto"/>
        <w:right w:val="none" w:sz="0" w:space="0" w:color="auto"/>
      </w:divBdr>
    </w:div>
    <w:div w:id="2107340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10</Value>
      <Value>9</Value>
      <Value>8</Value>
      <Value>3</Value>
      <Value>1</Value>
    </TaxCatchAll>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_dlc_DocId xmlns="f166a696-7b5b-4ccd-9f0c-ffde0cceec81">5NUHHDQN7SK2-1476151046-14115</_dlc_DocId>
    <_dlc_DocIdUrl xmlns="f166a696-7b5b-4ccd-9f0c-ffde0cceec81">
      <Url>https://ericsson.sharepoint.com/sites/star/_layouts/15/DocIdRedir.aspx?ID=5NUHHDQN7SK2-1476151046-14115</Url>
      <Description>5NUHHDQN7SK2-1476151046-14115</Description>
    </_dlc_DocIdUrl>
    <_dlc_DocIdPersistId xmlns="f166a696-7b5b-4ccd-9f0c-ffde0cceec81" xsi:nil="true"/>
    <PublishingExpirationDate xmlns="http://schemas.microsoft.com/sharepoint/v3" xsi:nil="true"/>
    <PublishingStartDate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A5832045C649C4FB0AB9A5D116E5EF3" ma:contentTypeVersion="45" ma:contentTypeDescription="Create a new document." ma:contentTypeScope="" ma:versionID="c2292f762ee3c0f702c06eb2f4b3c170">
  <xsd:schema xmlns:xsd="http://www.w3.org/2001/XMLSchema" xmlns:xs="http://www.w3.org/2001/XMLSchema" xmlns:p="http://schemas.microsoft.com/office/2006/metadata/properties" xmlns:ns1="http://schemas.microsoft.com/sharepoint/v3" xmlns:ns2="f166a696-7b5b-4ccd-9f0c-ffde0cceec81" xmlns:ns3="d8762117-8292-4133-b1c7-eab5c6487cfd" targetNamespace="http://schemas.microsoft.com/office/2006/metadata/properties" ma:root="true" ma:fieldsID="e2c6d9397cba9cb869cbca7d09d5fa06" ns1:_="" ns2:_="" ns3:_="">
    <xsd:import namespace="http://schemas.microsoft.com/sharepoint/v3"/>
    <xsd:import namespace="f166a696-7b5b-4ccd-9f0c-ffde0cceec81"/>
    <xsd:import namespace="d8762117-8292-4133-b1c7-eab5c6487cfd"/>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3:TaxKeywordTaxHTField"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4"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DE9CDF-A3FB-4158-8710-2121026583C8}">
  <ds:schemaRefs>
    <ds:schemaRef ds:uri="d8762117-8292-4133-b1c7-eab5c6487cfd"/>
    <ds:schemaRef ds:uri="http://purl.org/dc/dcmitype/"/>
    <ds:schemaRef ds:uri="http://schemas.microsoft.com/office/infopath/2007/PartnerControls"/>
    <ds:schemaRef ds:uri="http://schemas.microsoft.com/office/2006/documentManagement/types"/>
    <ds:schemaRef ds:uri="http://purl.org/dc/terms/"/>
    <ds:schemaRef ds:uri="http://purl.org/dc/elements/1.1/"/>
    <ds:schemaRef ds:uri="http://www.w3.org/XML/1998/namespace"/>
    <ds:schemaRef ds:uri="http://schemas.microsoft.com/office/2006/metadata/properties"/>
    <ds:schemaRef ds:uri="http://schemas.openxmlformats.org/package/2006/metadata/core-properties"/>
    <ds:schemaRef ds:uri="f166a696-7b5b-4ccd-9f0c-ffde0cceec81"/>
    <ds:schemaRef ds:uri="http://schemas.microsoft.com/sharepoint/v3"/>
  </ds:schemaRefs>
</ds:datastoreItem>
</file>

<file path=customXml/itemProps2.xml><?xml version="1.0" encoding="utf-8"?>
<ds:datastoreItem xmlns:ds="http://schemas.openxmlformats.org/officeDocument/2006/customXml" ds:itemID="{DFB24FB0-8770-426E-B1B6-0E2ED52E94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66a696-7b5b-4ccd-9f0c-ffde0cceec81"/>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39E8CB4-32B9-495D-9EF3-82D914D30846}">
  <ds:schemaRefs>
    <ds:schemaRef ds:uri="http://schemas.microsoft.com/sharepoint/events"/>
  </ds:schemaRefs>
</ds:datastoreItem>
</file>

<file path=customXml/itemProps4.xml><?xml version="1.0" encoding="utf-8"?>
<ds:datastoreItem xmlns:ds="http://schemas.openxmlformats.org/officeDocument/2006/customXml" ds:itemID="{8B270D20-FA8B-4805-9874-1117CB67C44F}">
  <ds:schemaRefs>
    <ds:schemaRef ds:uri="http://schemas.microsoft.com/sharepoint/v3/contenttype/forms"/>
  </ds:schemaRefs>
</ds:datastoreItem>
</file>

<file path=customXml/itemProps5.xml><?xml version="1.0" encoding="utf-8"?>
<ds:datastoreItem xmlns:ds="http://schemas.openxmlformats.org/officeDocument/2006/customXml" ds:itemID="{649C7EE0-E849-4AEB-9825-4D44069499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1</TotalTime>
  <Pages>3</Pages>
  <Words>1311</Words>
  <Characters>7473</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Icaro</cp:lastModifiedBy>
  <cp:revision>2</cp:revision>
  <cp:lastPrinted>2008-01-31T06:09:00Z</cp:lastPrinted>
  <dcterms:created xsi:type="dcterms:W3CDTF">2018-01-12T03:17:00Z</dcterms:created>
  <dcterms:modified xsi:type="dcterms:W3CDTF">2018-01-12T03:17:00Z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0x0101000A5832045C649C4FB0AB9A5D116E5EF3</vt:lpwstr>
  </property>
  <property fmtid="{D5CDD505-2E9C-101B-9397-08002B2CF9AE}" pid="4" name="EriCOLLProjects">
    <vt:lpwstr/>
  </property>
  <property fmtid="{D5CDD505-2E9C-101B-9397-08002B2CF9AE}" pid="5" name="EriCOLLOrganizationUnit">
    <vt:lpwstr>30;#GFTE ER WAN APMBB Deployments ＆ Spectrum|644d70e3-351b-4c06-8b80-4aa32d170e18</vt:lpwstr>
  </property>
  <property fmtid="{D5CDD505-2E9C-101B-9397-08002B2CF9AE}" pid="6" name="EriCOLLCategory">
    <vt:lpwstr>4;#Research|7f1f7aab-c784-40ec-8666-825d2ac7abef</vt:lpwstr>
  </property>
  <property fmtid="{D5CDD505-2E9C-101B-9397-08002B2CF9AE}" pid="7" name="TaxKeyword">
    <vt:lpwstr>1;#3GPP|6a3890dd-b3c6-4ee1-9283-043167dd414d;#2;#TDoc|b7cb4b2e-7c24-4f9d-967d-e29f765ecb8a;#3;#Ericsson|c60ff206-3dbb-4410-a86e-50fd188c386c</vt:lpwstr>
  </property>
  <property fmtid="{D5CDD505-2E9C-101B-9397-08002B2CF9AE}" pid="8" name="EriCOLLProducts">
    <vt:lpwstr/>
  </property>
  <property fmtid="{D5CDD505-2E9C-101B-9397-08002B2CF9AE}" pid="9" name="EriCOLLCustomer">
    <vt:lpwstr/>
  </property>
  <property fmtid="{D5CDD505-2E9C-101B-9397-08002B2CF9AE}" pid="10" name="EriCOLLCountry">
    <vt:lpwstr/>
  </property>
  <property fmtid="{D5CDD505-2E9C-101B-9397-08002B2CF9AE}" pid="11" name="EriCOLLCompetence">
    <vt:lpwstr/>
  </property>
  <property fmtid="{D5CDD505-2E9C-101B-9397-08002B2CF9AE}" pid="12" name="EriCOLLProcess">
    <vt:lpwstr/>
  </property>
  <property fmtid="{D5CDD505-2E9C-101B-9397-08002B2CF9AE}" pid="13" name="_dlc_DocIdItemGuid">
    <vt:lpwstr>9927e1dc-4b4d-4a32-8366-7c7794e8623b</vt:lpwstr>
  </property>
  <property fmtid="{D5CDD505-2E9C-101B-9397-08002B2CF9AE}" pid="14" name="EriCOLLProjectsTaxHTField0">
    <vt:lpwstr/>
  </property>
  <property fmtid="{D5CDD505-2E9C-101B-9397-08002B2CF9AE}" pid="15" name="EriCOLLCategoryTaxHTField0">
    <vt:lpwstr>Research|7f1f7aab-c784-40ec-8666-825d2ac7abef</vt:lpwstr>
  </property>
  <property fmtid="{D5CDD505-2E9C-101B-9397-08002B2CF9AE}" pid="16" name="EriCOLLCompetenceTaxHTField0">
    <vt:lpwstr/>
  </property>
  <property fmtid="{D5CDD505-2E9C-101B-9397-08002B2CF9AE}" pid="17" name="EriCOLLOrganizationUnitTaxHTField0">
    <vt:lpwstr>GFTE ER WAN APMBB Deployments ＆ Spectrum|644d70e3-351b-4c06-8b80-4aa32d170e18</vt:lpwstr>
  </property>
  <property fmtid="{D5CDD505-2E9C-101B-9397-08002B2CF9AE}" pid="18" name="EriCOLLCustomerTaxHTField0">
    <vt:lpwstr/>
  </property>
  <property fmtid="{D5CDD505-2E9C-101B-9397-08002B2CF9AE}" pid="19" name="EriCOLLCountryTaxHTField0">
    <vt:lpwstr/>
  </property>
  <property fmtid="{D5CDD505-2E9C-101B-9397-08002B2CF9AE}" pid="20" name="EriCOLLProcessTaxHTField0">
    <vt:lpwstr/>
  </property>
  <property fmtid="{D5CDD505-2E9C-101B-9397-08002B2CF9AE}" pid="21" name="EriCOLLProductsTaxHTField0">
    <vt:lpwstr/>
  </property>
</Properties>
</file>